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77777777" w:rsidR="005133ED" w:rsidRPr="00F54E79" w:rsidRDefault="005133ED" w:rsidP="008475E6">
      <w:pPr>
        <w:jc w:val="both"/>
        <w:rPr>
          <w:rFonts w:ascii="Calibri" w:hAnsi="Calibri" w:cs="Calibri"/>
          <w:sz w:val="22"/>
          <w:szCs w:val="22"/>
        </w:rPr>
      </w:pPr>
      <w:r w:rsidRPr="00F54E79">
        <w:rPr>
          <w:rFonts w:ascii="Calibri" w:hAnsi="Calibri" w:cs="Calibri"/>
          <w:sz w:val="22"/>
          <w:szCs w:val="22"/>
        </w:rPr>
        <w:t xml:space="preserve">Reggio Emilia, </w:t>
      </w:r>
    </w:p>
    <w:p w14:paraId="5DAB6C7B" w14:textId="77777777" w:rsidR="005133ED" w:rsidRPr="00F54E79" w:rsidRDefault="005133ED" w:rsidP="008475E6">
      <w:pPr>
        <w:jc w:val="both"/>
        <w:rPr>
          <w:rFonts w:ascii="Calibri" w:hAnsi="Calibri" w:cs="Calibri"/>
          <w:sz w:val="22"/>
          <w:szCs w:val="22"/>
        </w:rPr>
      </w:pPr>
    </w:p>
    <w:p w14:paraId="027C9C5F" w14:textId="77777777" w:rsidR="005133ED" w:rsidRPr="00F54E79" w:rsidRDefault="005133ED" w:rsidP="008475E6">
      <w:pPr>
        <w:jc w:val="both"/>
        <w:rPr>
          <w:rFonts w:ascii="Calibri" w:hAnsi="Calibri" w:cs="Calibri"/>
          <w:sz w:val="22"/>
          <w:szCs w:val="22"/>
        </w:rPr>
      </w:pPr>
      <w:r w:rsidRPr="00F54E79">
        <w:rPr>
          <w:rFonts w:ascii="Calibri" w:hAnsi="Calibri" w:cs="Calibri"/>
          <w:sz w:val="22"/>
          <w:szCs w:val="22"/>
        </w:rPr>
        <w:t>Sig./Sig.ra ______________________________</w:t>
      </w:r>
    </w:p>
    <w:p w14:paraId="02EB378F" w14:textId="77777777" w:rsidR="005133ED" w:rsidRPr="00F54E79" w:rsidRDefault="005133ED" w:rsidP="008475E6">
      <w:pPr>
        <w:jc w:val="both"/>
        <w:rPr>
          <w:rFonts w:ascii="Calibri" w:hAnsi="Calibri" w:cs="Calibri"/>
          <w:b/>
          <w:bCs/>
          <w:sz w:val="22"/>
          <w:szCs w:val="22"/>
        </w:rPr>
      </w:pPr>
    </w:p>
    <w:p w14:paraId="56940D61" w14:textId="77777777" w:rsidR="008475E6" w:rsidRDefault="005133ED" w:rsidP="008475E6">
      <w:pPr>
        <w:jc w:val="both"/>
        <w:rPr>
          <w:rFonts w:ascii="Calibri" w:hAnsi="Calibri" w:cs="Calibri"/>
          <w:b/>
          <w:bCs/>
        </w:rPr>
      </w:pPr>
      <w:r>
        <w:rPr>
          <w:rFonts w:ascii="Calibri" w:hAnsi="Calibri" w:cs="Calibri"/>
          <w:b/>
          <w:bCs/>
        </w:rPr>
        <w:t>NOZIONI GENERALI:</w:t>
      </w:r>
    </w:p>
    <w:p w14:paraId="6A05A809" w14:textId="77777777" w:rsidR="00C214B9" w:rsidRDefault="00C214B9" w:rsidP="008475E6">
      <w:pPr>
        <w:jc w:val="both"/>
        <w:rPr>
          <w:rFonts w:ascii="Calibri" w:hAnsi="Calibri" w:cs="Calibri"/>
        </w:rPr>
      </w:pPr>
    </w:p>
    <w:p w14:paraId="0DB801C7" w14:textId="77777777" w:rsidR="00C214B9" w:rsidRPr="00E06577" w:rsidRDefault="00C214B9" w:rsidP="00417A40">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proofErr w:type="spellStart"/>
      <w:r w:rsidRPr="00E06577">
        <w:rPr>
          <w:rFonts w:ascii="Calibri" w:eastAsia="Calibri" w:hAnsi="Calibri" w:cs="Calibri"/>
          <w:sz w:val="22"/>
          <w:szCs w:val="22"/>
          <w:lang w:eastAsia="en-US"/>
        </w:rPr>
        <w:t>LipoCell</w:t>
      </w:r>
      <w:proofErr w:type="spellEnd"/>
      <w:r w:rsidRPr="00E06577">
        <w:rPr>
          <w:rFonts w:ascii="Calibri" w:eastAsia="Calibri" w:hAnsi="Calibri" w:cs="Calibri"/>
          <w:sz w:val="22"/>
          <w:szCs w:val="22"/>
          <w:lang w:eastAsia="en-US"/>
        </w:rPr>
        <w:t> è un dispositivo medico di classe II, destinato al prelievo, processazione e all’innesto di tessuto adiposo autologo purificato, in grado di filtrare il tessuto adiposo</w:t>
      </w:r>
      <w:r w:rsidR="00417A40" w:rsidRPr="00E06577">
        <w:rPr>
          <w:rFonts w:ascii="Calibri" w:eastAsia="Calibri" w:hAnsi="Calibri" w:cs="Calibri"/>
          <w:sz w:val="22"/>
          <w:szCs w:val="22"/>
          <w:lang w:eastAsia="en-US"/>
        </w:rPr>
        <w:t xml:space="preserve"> </w:t>
      </w:r>
      <w:r w:rsidRPr="00E06577">
        <w:rPr>
          <w:rFonts w:ascii="Calibri" w:eastAsia="Calibri" w:hAnsi="Calibri" w:cs="Calibri"/>
          <w:sz w:val="22"/>
          <w:szCs w:val="22"/>
          <w:lang w:eastAsia="en-US"/>
        </w:rPr>
        <w:t>separando le componenti oleose ed ematiche dal tessuto stesso.</w:t>
      </w:r>
    </w:p>
    <w:p w14:paraId="72AC49A6" w14:textId="77777777" w:rsidR="00C214B9" w:rsidRPr="00E06577" w:rsidRDefault="00C214B9" w:rsidP="00417A40">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Questo tipo di procedura, a differenza di altri dispositivi, </w:t>
      </w:r>
      <w:r w:rsidR="00417A40" w:rsidRPr="00E06577">
        <w:rPr>
          <w:rFonts w:ascii="Calibri" w:eastAsia="Calibri" w:hAnsi="Calibri" w:cs="Calibri"/>
          <w:sz w:val="22"/>
          <w:szCs w:val="22"/>
          <w:lang w:eastAsia="en-US"/>
        </w:rPr>
        <w:t>è</w:t>
      </w:r>
      <w:r w:rsidRPr="00E06577">
        <w:rPr>
          <w:rFonts w:ascii="Calibri" w:eastAsia="Calibri" w:hAnsi="Calibri" w:cs="Calibri"/>
          <w:sz w:val="22"/>
          <w:szCs w:val="22"/>
          <w:lang w:eastAsia="en-US"/>
        </w:rPr>
        <w:t xml:space="preserve"> volta ad eliminare azioni meccaniche traumatiche piuttosto che trattamenti per via enzimatica.</w:t>
      </w:r>
      <w:r w:rsidR="00417A40" w:rsidRPr="00E06577">
        <w:rPr>
          <w:rFonts w:ascii="Calibri" w:eastAsia="Calibri" w:hAnsi="Calibri" w:cs="Calibri"/>
          <w:sz w:val="22"/>
          <w:szCs w:val="22"/>
          <w:lang w:eastAsia="en-US"/>
        </w:rPr>
        <w:t xml:space="preserve"> </w:t>
      </w:r>
      <w:r w:rsidRPr="00E06577">
        <w:rPr>
          <w:rFonts w:ascii="Calibri" w:eastAsia="Calibri" w:hAnsi="Calibri" w:cs="Calibri"/>
          <w:sz w:val="22"/>
          <w:szCs w:val="22"/>
          <w:lang w:eastAsia="en-US"/>
        </w:rPr>
        <w:t xml:space="preserve">In questo modo </w:t>
      </w:r>
      <w:proofErr w:type="spellStart"/>
      <w:r w:rsidRPr="00E06577">
        <w:rPr>
          <w:rFonts w:ascii="Calibri" w:eastAsia="Calibri" w:hAnsi="Calibri" w:cs="Calibri"/>
          <w:sz w:val="22"/>
          <w:szCs w:val="22"/>
          <w:lang w:eastAsia="en-US"/>
        </w:rPr>
        <w:t>Lipocell</w:t>
      </w:r>
      <w:proofErr w:type="spellEnd"/>
      <w:r w:rsidRPr="00E06577">
        <w:rPr>
          <w:rFonts w:ascii="Calibri" w:eastAsia="Calibri" w:hAnsi="Calibri" w:cs="Calibri"/>
          <w:sz w:val="22"/>
          <w:szCs w:val="22"/>
          <w:lang w:eastAsia="en-US"/>
        </w:rPr>
        <w:t xml:space="preserve"> rispetta i principi della manipolazione minima cellulare e garantisce l’ottenimento di un tessuto adiposo ricco di cellule mesenchimali autologhe vitali.</w:t>
      </w:r>
      <w:r w:rsidR="00010311" w:rsidRPr="00E06577">
        <w:rPr>
          <w:rFonts w:ascii="Calibri" w:eastAsia="Calibri" w:hAnsi="Calibri" w:cs="Calibri"/>
          <w:sz w:val="22"/>
          <w:szCs w:val="22"/>
          <w:lang w:eastAsia="en-US"/>
        </w:rPr>
        <w:t xml:space="preserve"> Il suddetto dispositivo è di classe IIa sterile marcato CE in conformità alla Direttiva 93/42 EEC Ente notificatore: CERMET (CE0476) Classificazione Nazionale dei Dispositivi Medici CND B06 Repertorio dei dispositivi medici del Ministero RDM 1473321.</w:t>
      </w:r>
    </w:p>
    <w:p w14:paraId="5A39BBE3" w14:textId="77777777" w:rsidR="00D6283C" w:rsidRPr="00D6283C" w:rsidRDefault="00D6283C" w:rsidP="008475E6">
      <w:pPr>
        <w:jc w:val="both"/>
        <w:rPr>
          <w:rFonts w:ascii="Calibri" w:hAnsi="Calibri" w:cs="Calibri"/>
        </w:rPr>
      </w:pPr>
    </w:p>
    <w:p w14:paraId="158508F8" w14:textId="77777777" w:rsidR="00D6283C" w:rsidRDefault="005133ED" w:rsidP="008475E6">
      <w:pPr>
        <w:jc w:val="both"/>
        <w:rPr>
          <w:rFonts w:ascii="Calibri" w:hAnsi="Calibri" w:cs="Calibri"/>
          <w:b/>
          <w:bCs/>
        </w:rPr>
      </w:pPr>
      <w:r>
        <w:rPr>
          <w:rFonts w:ascii="Calibri" w:hAnsi="Calibri" w:cs="Calibri"/>
          <w:b/>
          <w:bCs/>
        </w:rPr>
        <w:t xml:space="preserve">DESCRIZIONE </w:t>
      </w:r>
      <w:r w:rsidR="00277ED1">
        <w:rPr>
          <w:rFonts w:ascii="Calibri" w:hAnsi="Calibri" w:cs="Calibri"/>
          <w:b/>
          <w:bCs/>
        </w:rPr>
        <w:t>DEL TRATTAMENTO</w:t>
      </w:r>
      <w:r>
        <w:rPr>
          <w:rFonts w:ascii="Calibri" w:hAnsi="Calibri" w:cs="Calibri"/>
          <w:b/>
          <w:bCs/>
        </w:rPr>
        <w:t>:</w:t>
      </w:r>
    </w:p>
    <w:p w14:paraId="41C8F396" w14:textId="77777777" w:rsidR="005133ED" w:rsidRPr="005133ED" w:rsidRDefault="005133ED" w:rsidP="008475E6">
      <w:pPr>
        <w:jc w:val="both"/>
        <w:rPr>
          <w:rFonts w:ascii="Calibri" w:hAnsi="Calibri" w:cs="Calibri"/>
          <w:b/>
          <w:bCs/>
        </w:rPr>
      </w:pPr>
    </w:p>
    <w:p w14:paraId="2F4337B9" w14:textId="77777777" w:rsidR="00277ED1" w:rsidRPr="00E06577" w:rsidRDefault="00277ED1" w:rsidP="00277ED1">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Il trattamento </w:t>
      </w:r>
      <w:r w:rsidR="0088019A">
        <w:rPr>
          <w:rFonts w:ascii="Calibri" w:eastAsia="Calibri" w:hAnsi="Calibri" w:cs="Calibri"/>
          <w:sz w:val="22"/>
          <w:szCs w:val="22"/>
          <w:lang w:eastAsia="en-US"/>
        </w:rPr>
        <w:t xml:space="preserve">viene eseguito in sala operatoria, in anestesia locale associata </w:t>
      </w:r>
      <w:r w:rsidR="00C15C6F">
        <w:rPr>
          <w:rFonts w:ascii="Calibri" w:eastAsia="Calibri" w:hAnsi="Calibri" w:cs="Calibri"/>
          <w:sz w:val="22"/>
          <w:szCs w:val="22"/>
          <w:lang w:eastAsia="en-US"/>
        </w:rPr>
        <w:t>a blanda sedazione ed ha una durata variabile dai 30 ai 40 min. Il paziente viene posizionato sul lettino operatorio in posizione prona o supina in funzione del target da trattare</w:t>
      </w:r>
      <w:r w:rsidR="006C7AB6">
        <w:rPr>
          <w:rFonts w:ascii="Calibri" w:eastAsia="Calibri" w:hAnsi="Calibri" w:cs="Calibri"/>
          <w:sz w:val="22"/>
          <w:szCs w:val="22"/>
          <w:lang w:eastAsia="en-US"/>
        </w:rPr>
        <w:t>. L’intervento</w:t>
      </w:r>
      <w:r w:rsidR="00C15C6F">
        <w:rPr>
          <w:rFonts w:ascii="Calibri" w:eastAsia="Calibri" w:hAnsi="Calibri" w:cs="Calibri"/>
          <w:sz w:val="22"/>
          <w:szCs w:val="22"/>
          <w:lang w:eastAsia="en-US"/>
        </w:rPr>
        <w:t xml:space="preserve"> </w:t>
      </w:r>
      <w:r w:rsidRPr="00E06577">
        <w:rPr>
          <w:rFonts w:ascii="Calibri" w:eastAsia="Calibri" w:hAnsi="Calibri" w:cs="Calibri"/>
          <w:sz w:val="22"/>
          <w:szCs w:val="22"/>
          <w:lang w:eastAsia="en-US"/>
        </w:rPr>
        <w:t xml:space="preserve">consiste nell’effettuare una piccola incisione con il bisturi nella zona addominale </w:t>
      </w:r>
      <w:proofErr w:type="spellStart"/>
      <w:r w:rsidRPr="00E06577">
        <w:rPr>
          <w:rFonts w:ascii="Calibri" w:eastAsia="Calibri" w:hAnsi="Calibri" w:cs="Calibri"/>
          <w:sz w:val="22"/>
          <w:szCs w:val="22"/>
          <w:lang w:eastAsia="en-US"/>
        </w:rPr>
        <w:t>affinchè</w:t>
      </w:r>
      <w:proofErr w:type="spellEnd"/>
      <w:r w:rsidRPr="00E06577">
        <w:rPr>
          <w:rFonts w:ascii="Calibri" w:eastAsia="Calibri" w:hAnsi="Calibri" w:cs="Calibri"/>
          <w:sz w:val="22"/>
          <w:szCs w:val="22"/>
          <w:lang w:eastAsia="en-US"/>
        </w:rPr>
        <w:t xml:space="preserve"> con una cannula da 16g si possa iniettare circa 150-180 ml di soluzione anestetica di </w:t>
      </w:r>
      <w:proofErr w:type="spellStart"/>
      <w:r w:rsidRPr="00E06577">
        <w:rPr>
          <w:rFonts w:ascii="Calibri" w:eastAsia="Calibri" w:hAnsi="Calibri" w:cs="Calibri"/>
          <w:sz w:val="22"/>
          <w:szCs w:val="22"/>
          <w:lang w:eastAsia="en-US"/>
        </w:rPr>
        <w:t>Kleine</w:t>
      </w:r>
      <w:proofErr w:type="spellEnd"/>
      <w:r w:rsidR="00C15C6F">
        <w:rPr>
          <w:rFonts w:ascii="Calibri" w:eastAsia="Calibri" w:hAnsi="Calibri" w:cs="Calibri"/>
          <w:sz w:val="22"/>
          <w:szCs w:val="22"/>
          <w:lang w:eastAsia="en-US"/>
        </w:rPr>
        <w:t>. Si procede</w:t>
      </w:r>
      <w:r w:rsidR="006C7AB6">
        <w:rPr>
          <w:rFonts w:ascii="Calibri" w:eastAsia="Calibri" w:hAnsi="Calibri" w:cs="Calibri"/>
          <w:sz w:val="22"/>
          <w:szCs w:val="22"/>
          <w:lang w:eastAsia="en-US"/>
        </w:rPr>
        <w:t>, pertanto,</w:t>
      </w:r>
      <w:r w:rsidR="00C15C6F">
        <w:rPr>
          <w:rFonts w:ascii="Calibri" w:eastAsia="Calibri" w:hAnsi="Calibri" w:cs="Calibri"/>
          <w:sz w:val="22"/>
          <w:szCs w:val="22"/>
          <w:lang w:eastAsia="en-US"/>
        </w:rPr>
        <w:t xml:space="preserve"> all’aspirazione di una quantità variabile (circa </w:t>
      </w:r>
      <w:r w:rsidR="006C7AB6">
        <w:rPr>
          <w:rFonts w:ascii="Calibri" w:eastAsia="Calibri" w:hAnsi="Calibri" w:cs="Calibri"/>
          <w:sz w:val="22"/>
          <w:szCs w:val="22"/>
          <w:lang w:eastAsia="en-US"/>
        </w:rPr>
        <w:t>6</w:t>
      </w:r>
      <w:r w:rsidR="00C15C6F">
        <w:rPr>
          <w:rFonts w:ascii="Calibri" w:eastAsia="Calibri" w:hAnsi="Calibri" w:cs="Calibri"/>
          <w:sz w:val="22"/>
          <w:szCs w:val="22"/>
          <w:lang w:eastAsia="en-US"/>
        </w:rPr>
        <w:t>0-</w:t>
      </w:r>
      <w:r w:rsidR="006C7AB6">
        <w:rPr>
          <w:rFonts w:ascii="Calibri" w:eastAsia="Calibri" w:hAnsi="Calibri" w:cs="Calibri"/>
          <w:sz w:val="22"/>
          <w:szCs w:val="22"/>
          <w:lang w:eastAsia="en-US"/>
        </w:rPr>
        <w:t>1</w:t>
      </w:r>
      <w:r w:rsidR="00C15C6F">
        <w:rPr>
          <w:rFonts w:ascii="Calibri" w:eastAsia="Calibri" w:hAnsi="Calibri" w:cs="Calibri"/>
          <w:sz w:val="22"/>
          <w:szCs w:val="22"/>
          <w:lang w:eastAsia="en-US"/>
        </w:rPr>
        <w:t xml:space="preserve">20 ml) di tessuto adiposo misto a soluzione </w:t>
      </w:r>
      <w:proofErr w:type="spellStart"/>
      <w:r w:rsidR="00C15C6F">
        <w:rPr>
          <w:rFonts w:ascii="Calibri" w:eastAsia="Calibri" w:hAnsi="Calibri" w:cs="Calibri"/>
          <w:sz w:val="22"/>
          <w:szCs w:val="22"/>
          <w:lang w:eastAsia="en-US"/>
        </w:rPr>
        <w:t>kleine</w:t>
      </w:r>
      <w:proofErr w:type="spellEnd"/>
      <w:r w:rsidR="00C15C6F">
        <w:rPr>
          <w:rFonts w:ascii="Calibri" w:eastAsia="Calibri" w:hAnsi="Calibri" w:cs="Calibri"/>
          <w:sz w:val="22"/>
          <w:szCs w:val="22"/>
          <w:lang w:eastAsia="en-US"/>
        </w:rPr>
        <w:t xml:space="preserve"> e pochissimo sangue.</w:t>
      </w:r>
      <w:r w:rsidR="006C7AB6">
        <w:rPr>
          <w:rFonts w:ascii="Calibri" w:eastAsia="Calibri" w:hAnsi="Calibri" w:cs="Calibri"/>
          <w:sz w:val="22"/>
          <w:szCs w:val="22"/>
          <w:lang w:eastAsia="en-US"/>
        </w:rPr>
        <w:t xml:space="preserve"> Il tessuto prelevato viene filtrato e micronizzato in circuito chiuso sterile (sistema </w:t>
      </w:r>
      <w:proofErr w:type="spellStart"/>
      <w:r w:rsidR="006C7AB6">
        <w:rPr>
          <w:rFonts w:ascii="Calibri" w:eastAsia="Calibri" w:hAnsi="Calibri" w:cs="Calibri"/>
          <w:sz w:val="22"/>
          <w:szCs w:val="22"/>
          <w:lang w:eastAsia="en-US"/>
        </w:rPr>
        <w:t>Lipocell</w:t>
      </w:r>
      <w:proofErr w:type="spellEnd"/>
      <w:r w:rsidR="006C7AB6">
        <w:rPr>
          <w:rFonts w:ascii="Calibri" w:eastAsia="Calibri" w:hAnsi="Calibri" w:cs="Calibri"/>
          <w:sz w:val="22"/>
          <w:szCs w:val="22"/>
          <w:lang w:eastAsia="en-US"/>
        </w:rPr>
        <w:t xml:space="preserve">) onde ottenere dai 10 ai 20 ml di tessuto adiposo concentrato ricco </w:t>
      </w:r>
      <w:r w:rsidR="0053697C">
        <w:rPr>
          <w:rFonts w:ascii="Calibri" w:eastAsia="Calibri" w:hAnsi="Calibri" w:cs="Calibri"/>
          <w:sz w:val="22"/>
          <w:szCs w:val="22"/>
          <w:lang w:eastAsia="en-US"/>
        </w:rPr>
        <w:t>di</w:t>
      </w:r>
      <w:r w:rsidR="006C7AB6">
        <w:rPr>
          <w:rFonts w:ascii="Calibri" w:eastAsia="Calibri" w:hAnsi="Calibri" w:cs="Calibri"/>
          <w:sz w:val="22"/>
          <w:szCs w:val="22"/>
          <w:lang w:eastAsia="en-US"/>
        </w:rPr>
        <w:t xml:space="preserve"> adipociti con proprietà rigenerative e riparative tissutali. Il tessuto così ottenuto viene infuso a livello articolare, </w:t>
      </w:r>
      <w:proofErr w:type="spellStart"/>
      <w:r w:rsidR="006C7AB6">
        <w:rPr>
          <w:rFonts w:ascii="Calibri" w:eastAsia="Calibri" w:hAnsi="Calibri" w:cs="Calibri"/>
          <w:sz w:val="22"/>
          <w:szCs w:val="22"/>
          <w:lang w:eastAsia="en-US"/>
        </w:rPr>
        <w:t>peritendineo</w:t>
      </w:r>
      <w:proofErr w:type="spellEnd"/>
      <w:r w:rsidR="006C7AB6">
        <w:rPr>
          <w:rFonts w:ascii="Calibri" w:eastAsia="Calibri" w:hAnsi="Calibri" w:cs="Calibri"/>
          <w:sz w:val="22"/>
          <w:szCs w:val="22"/>
          <w:lang w:eastAsia="en-US"/>
        </w:rPr>
        <w:t xml:space="preserve"> e discale. A fine procedura si effettua un bendaggio </w:t>
      </w:r>
      <w:r w:rsidR="00952039">
        <w:rPr>
          <w:rFonts w:ascii="Calibri" w:eastAsia="Calibri" w:hAnsi="Calibri" w:cs="Calibri"/>
          <w:sz w:val="22"/>
          <w:szCs w:val="22"/>
          <w:lang w:eastAsia="en-US"/>
        </w:rPr>
        <w:t>compressivo nella zon</w:t>
      </w:r>
      <w:r w:rsidR="00736F7C">
        <w:rPr>
          <w:rFonts w:ascii="Calibri" w:eastAsia="Calibri" w:hAnsi="Calibri" w:cs="Calibri"/>
          <w:sz w:val="22"/>
          <w:szCs w:val="22"/>
          <w:lang w:eastAsia="en-US"/>
        </w:rPr>
        <w:t>a di prelievo del</w:t>
      </w:r>
      <w:r w:rsidR="00952039">
        <w:rPr>
          <w:rFonts w:ascii="Calibri" w:eastAsia="Calibri" w:hAnsi="Calibri" w:cs="Calibri"/>
          <w:sz w:val="22"/>
          <w:szCs w:val="22"/>
          <w:lang w:eastAsia="en-US"/>
        </w:rPr>
        <w:t xml:space="preserve"> tessuto adiposo</w:t>
      </w:r>
      <w:r w:rsidR="00736F7C">
        <w:rPr>
          <w:rFonts w:ascii="Calibri" w:eastAsia="Calibri" w:hAnsi="Calibri" w:cs="Calibri"/>
          <w:sz w:val="22"/>
          <w:szCs w:val="22"/>
          <w:lang w:eastAsia="en-US"/>
        </w:rPr>
        <w:t xml:space="preserve">. Dopo alcune ore, smaltiti gli effetti della sedazione, il paziente può autonomamente lasciare la clinica. </w:t>
      </w:r>
    </w:p>
    <w:p w14:paraId="541FA902" w14:textId="77777777" w:rsidR="003D5906" w:rsidRPr="00E06577" w:rsidRDefault="003D5906" w:rsidP="00277ED1">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Il trattamento è di solito indicato nei seguenti casi:</w:t>
      </w:r>
    </w:p>
    <w:p w14:paraId="4874655E" w14:textId="77777777" w:rsidR="00392E65" w:rsidRPr="00E06577" w:rsidRDefault="003D5906" w:rsidP="00785BA5">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tendinopatie croniche (es. tendinopatia della cuffia dei rotatori, epicondilite, tendinite </w:t>
      </w:r>
      <w:proofErr w:type="gramStart"/>
      <w:r w:rsidRPr="00E06577">
        <w:rPr>
          <w:rFonts w:ascii="Calibri" w:eastAsia="Calibri" w:hAnsi="Calibri" w:cs="Calibri"/>
          <w:sz w:val="22"/>
          <w:szCs w:val="22"/>
          <w:lang w:eastAsia="en-US"/>
        </w:rPr>
        <w:t>achillea,…</w:t>
      </w:r>
      <w:proofErr w:type="gramEnd"/>
      <w:r w:rsidRPr="00E06577">
        <w:rPr>
          <w:rFonts w:ascii="Calibri" w:eastAsia="Calibri" w:hAnsi="Calibri" w:cs="Calibri"/>
          <w:sz w:val="22"/>
          <w:szCs w:val="22"/>
          <w:lang w:eastAsia="en-US"/>
        </w:rPr>
        <w:t>)</w:t>
      </w:r>
    </w:p>
    <w:p w14:paraId="425851A6" w14:textId="77777777" w:rsidR="00392E65" w:rsidRPr="00E06577" w:rsidRDefault="003D5906" w:rsidP="00785BA5">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lesioni tendinee e legamentose (spalla, ginocchio, </w:t>
      </w:r>
      <w:proofErr w:type="gramStart"/>
      <w:r w:rsidRPr="00E06577">
        <w:rPr>
          <w:rFonts w:ascii="Calibri" w:eastAsia="Calibri" w:hAnsi="Calibri" w:cs="Calibri"/>
          <w:sz w:val="22"/>
          <w:szCs w:val="22"/>
          <w:lang w:eastAsia="en-US"/>
        </w:rPr>
        <w:t>caviglia,...</w:t>
      </w:r>
      <w:proofErr w:type="gramEnd"/>
      <w:r w:rsidRPr="00E06577">
        <w:rPr>
          <w:rFonts w:ascii="Calibri" w:eastAsia="Calibri" w:hAnsi="Calibri" w:cs="Calibri"/>
          <w:sz w:val="22"/>
          <w:szCs w:val="22"/>
          <w:lang w:eastAsia="en-US"/>
        </w:rPr>
        <w:t>)</w:t>
      </w:r>
    </w:p>
    <w:p w14:paraId="090EE42A" w14:textId="77777777" w:rsidR="003D5906" w:rsidRPr="00E06577" w:rsidRDefault="003D5906" w:rsidP="00785BA5">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lesioni osteocondrali, osteoartrosi (spalla, gomito, polso, anca, ginocchio, </w:t>
      </w:r>
      <w:proofErr w:type="gramStart"/>
      <w:r w:rsidRPr="00E06577">
        <w:rPr>
          <w:rFonts w:ascii="Calibri" w:eastAsia="Calibri" w:hAnsi="Calibri" w:cs="Calibri"/>
          <w:sz w:val="22"/>
          <w:szCs w:val="22"/>
          <w:lang w:eastAsia="en-US"/>
        </w:rPr>
        <w:t>caviglia,…</w:t>
      </w:r>
      <w:proofErr w:type="gramEnd"/>
      <w:r w:rsidRPr="00E06577">
        <w:rPr>
          <w:rFonts w:ascii="Calibri" w:eastAsia="Calibri" w:hAnsi="Calibri" w:cs="Calibri"/>
          <w:sz w:val="22"/>
          <w:szCs w:val="22"/>
          <w:lang w:eastAsia="en-US"/>
        </w:rPr>
        <w:t>)</w:t>
      </w:r>
    </w:p>
    <w:p w14:paraId="72A3D3EC" w14:textId="77777777" w:rsidR="007C5E3D" w:rsidRPr="00674028" w:rsidRDefault="007C5E3D" w:rsidP="008475E6">
      <w:pPr>
        <w:jc w:val="both"/>
        <w:rPr>
          <w:rFonts w:ascii="Calibri" w:hAnsi="Calibri" w:cs="Calibri"/>
          <w:b/>
          <w:bCs/>
        </w:rPr>
      </w:pPr>
    </w:p>
    <w:p w14:paraId="213572AC" w14:textId="77777777" w:rsidR="00674028" w:rsidRPr="00674028" w:rsidRDefault="00674028" w:rsidP="008475E6">
      <w:pPr>
        <w:jc w:val="both"/>
        <w:rPr>
          <w:rFonts w:ascii="Calibri" w:hAnsi="Calibri" w:cs="Calibri"/>
          <w:b/>
          <w:bCs/>
        </w:rPr>
      </w:pPr>
      <w:r w:rsidRPr="00674028">
        <w:rPr>
          <w:rFonts w:ascii="Calibri" w:hAnsi="Calibri" w:cs="Calibri"/>
          <w:b/>
          <w:bCs/>
        </w:rPr>
        <w:t>POSSIBILI BENEFICI:</w:t>
      </w:r>
    </w:p>
    <w:p w14:paraId="0D0B940D" w14:textId="77777777" w:rsidR="00674028" w:rsidRDefault="00674028" w:rsidP="008475E6">
      <w:pPr>
        <w:jc w:val="both"/>
        <w:rPr>
          <w:rFonts w:ascii="Calibri" w:hAnsi="Calibri" w:cs="Calibri"/>
        </w:rPr>
      </w:pPr>
    </w:p>
    <w:p w14:paraId="380B39BE" w14:textId="77777777" w:rsidR="00674028" w:rsidRPr="00E06577" w:rsidRDefault="00E52C12" w:rsidP="00E52C12">
      <w:pPr>
        <w:pBdr>
          <w:top w:val="nil"/>
          <w:left w:val="nil"/>
          <w:bottom w:val="nil"/>
          <w:right w:val="nil"/>
          <w:between w:val="nil"/>
          <w:bar w:val="nil"/>
        </w:pBdr>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La s</w:t>
      </w:r>
      <w:r w:rsidR="00674028" w:rsidRPr="00E06577">
        <w:rPr>
          <w:rFonts w:ascii="Calibri" w:eastAsia="Calibri" w:hAnsi="Calibri" w:cs="Calibri"/>
          <w:sz w:val="22"/>
          <w:szCs w:val="22"/>
          <w:lang w:eastAsia="en-US" w:bidi="ar-SA"/>
        </w:rPr>
        <w:t>timolazione dei processi rigenerativi tissutali (legamentosi – tendinei – ossei)</w:t>
      </w:r>
      <w:r w:rsidRPr="00E06577">
        <w:rPr>
          <w:rFonts w:ascii="Calibri" w:eastAsia="Calibri" w:hAnsi="Calibri" w:cs="Calibri"/>
          <w:sz w:val="22"/>
          <w:szCs w:val="22"/>
          <w:lang w:eastAsia="en-US" w:bidi="ar-SA"/>
        </w:rPr>
        <w:t xml:space="preserve"> e la r</w:t>
      </w:r>
      <w:r w:rsidR="00674028" w:rsidRPr="00E06577">
        <w:rPr>
          <w:rFonts w:ascii="Calibri" w:eastAsia="Calibri" w:hAnsi="Calibri" w:cs="Calibri"/>
          <w:sz w:val="22"/>
          <w:szCs w:val="22"/>
          <w:lang w:eastAsia="en-US" w:bidi="ar-SA"/>
        </w:rPr>
        <w:t>iduzione della sintomatologia dolorosa</w:t>
      </w:r>
      <w:r w:rsidRPr="00E06577">
        <w:rPr>
          <w:rFonts w:ascii="Calibri" w:eastAsia="Calibri" w:hAnsi="Calibri" w:cs="Calibri"/>
          <w:sz w:val="22"/>
          <w:szCs w:val="22"/>
          <w:lang w:eastAsia="en-US" w:bidi="ar-SA"/>
        </w:rPr>
        <w:t xml:space="preserve"> costituiscono sicuramente i principali benefici dell’utilizzo di tessuto adiposo autologo processato con dispositivi </w:t>
      </w:r>
      <w:proofErr w:type="spellStart"/>
      <w:r w:rsidRPr="00E06577">
        <w:rPr>
          <w:rFonts w:ascii="Calibri" w:eastAsia="Calibri" w:hAnsi="Calibri" w:cs="Calibri"/>
          <w:sz w:val="22"/>
          <w:szCs w:val="22"/>
          <w:lang w:eastAsia="en-US" w:bidi="ar-SA"/>
        </w:rPr>
        <w:t>lipocell</w:t>
      </w:r>
      <w:proofErr w:type="spellEnd"/>
      <w:r w:rsidRPr="00E06577">
        <w:rPr>
          <w:rFonts w:ascii="Calibri" w:eastAsia="Calibri" w:hAnsi="Calibri" w:cs="Calibri"/>
          <w:sz w:val="22"/>
          <w:szCs w:val="22"/>
          <w:lang w:eastAsia="en-US" w:bidi="ar-SA"/>
        </w:rPr>
        <w:t>.</w:t>
      </w:r>
    </w:p>
    <w:p w14:paraId="0E27B00A" w14:textId="77777777" w:rsidR="00785BA5" w:rsidRPr="00E06577" w:rsidRDefault="00785BA5" w:rsidP="00E52C12">
      <w:pPr>
        <w:pBdr>
          <w:top w:val="nil"/>
          <w:left w:val="nil"/>
          <w:bottom w:val="nil"/>
          <w:right w:val="nil"/>
          <w:between w:val="nil"/>
          <w:bar w:val="nil"/>
        </w:pBdr>
        <w:jc w:val="both"/>
        <w:rPr>
          <w:rFonts w:ascii="Calibri" w:eastAsia="Calibri" w:hAnsi="Calibri" w:cs="Calibri"/>
          <w:sz w:val="22"/>
          <w:szCs w:val="22"/>
          <w:lang w:eastAsia="en-US" w:bidi="ar-SA"/>
        </w:rPr>
      </w:pPr>
    </w:p>
    <w:p w14:paraId="1AC68107" w14:textId="77777777" w:rsidR="007C5E3D" w:rsidRPr="005133ED" w:rsidRDefault="005133ED" w:rsidP="008475E6">
      <w:pPr>
        <w:jc w:val="both"/>
        <w:rPr>
          <w:rFonts w:ascii="Calibri" w:hAnsi="Calibri" w:cs="Calibri"/>
          <w:b/>
          <w:bCs/>
        </w:rPr>
      </w:pPr>
      <w:r w:rsidRPr="005133ED">
        <w:rPr>
          <w:rFonts w:ascii="Calibri" w:hAnsi="Calibri" w:cs="Calibri"/>
          <w:b/>
          <w:bCs/>
        </w:rPr>
        <w:t xml:space="preserve">POSSIBILI COMPLICANZE: </w:t>
      </w:r>
    </w:p>
    <w:p w14:paraId="60061E4C" w14:textId="77777777" w:rsidR="005133ED" w:rsidRPr="007C5E3D" w:rsidRDefault="005133ED" w:rsidP="008475E6">
      <w:pPr>
        <w:jc w:val="both"/>
        <w:rPr>
          <w:b/>
          <w:bCs/>
        </w:rPr>
      </w:pPr>
    </w:p>
    <w:p w14:paraId="0A51D307" w14:textId="77777777" w:rsidR="0029000E" w:rsidRPr="00E06577" w:rsidRDefault="0027106E" w:rsidP="0027106E">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Per quanto sia una tecnica chirurgica perfettamente standardizzata ed eseguita con eccellenti risultati, l'innesto di tessuto adiposo autologo non sfugge alla regola generale secondo la quale</w:t>
      </w:r>
      <w:r w:rsidRPr="0027106E">
        <w:rPr>
          <w:rFonts w:ascii="Calibri" w:hAnsi="Calibri" w:cs="Calibri"/>
          <w:lang w:bidi="he-IL"/>
        </w:rPr>
        <w:t xml:space="preserve"> </w:t>
      </w:r>
      <w:r w:rsidRPr="00E06577">
        <w:rPr>
          <w:rFonts w:ascii="Calibri" w:eastAsia="Calibri" w:hAnsi="Calibri" w:cs="Calibri"/>
          <w:sz w:val="22"/>
          <w:szCs w:val="22"/>
          <w:lang w:eastAsia="en-US"/>
        </w:rPr>
        <w:t>non esiste chirurgia</w:t>
      </w:r>
      <w:r w:rsidRPr="0027106E">
        <w:rPr>
          <w:rFonts w:ascii="Calibri" w:hAnsi="Calibri" w:cs="Calibri"/>
          <w:lang w:bidi="he-IL"/>
        </w:rPr>
        <w:t xml:space="preserve"> </w:t>
      </w:r>
      <w:r w:rsidRPr="00E06577">
        <w:rPr>
          <w:rFonts w:ascii="Calibri" w:eastAsia="Calibri" w:hAnsi="Calibri" w:cs="Calibri"/>
          <w:sz w:val="22"/>
          <w:szCs w:val="22"/>
          <w:lang w:eastAsia="en-US"/>
        </w:rPr>
        <w:t xml:space="preserve">senza rischi. Non è possibile per il chirurgo garantire in modo formale il successo dell’intervento. </w:t>
      </w:r>
      <w:proofErr w:type="gramStart"/>
      <w:r w:rsidRPr="00E06577">
        <w:rPr>
          <w:rFonts w:ascii="Calibri" w:eastAsia="Calibri" w:hAnsi="Calibri" w:cs="Calibri"/>
          <w:sz w:val="22"/>
          <w:szCs w:val="22"/>
          <w:lang w:eastAsia="en-US"/>
        </w:rPr>
        <w:t>E’</w:t>
      </w:r>
      <w:proofErr w:type="gramEnd"/>
      <w:r w:rsidRPr="00E06577">
        <w:rPr>
          <w:rFonts w:ascii="Calibri" w:eastAsia="Calibri" w:hAnsi="Calibri" w:cs="Calibri"/>
          <w:sz w:val="22"/>
          <w:szCs w:val="22"/>
          <w:lang w:eastAsia="en-US"/>
        </w:rPr>
        <w:t xml:space="preserve"> possibile</w:t>
      </w:r>
      <w:r w:rsidR="00785BA5" w:rsidRPr="00E06577">
        <w:rPr>
          <w:rFonts w:ascii="Calibri" w:eastAsia="Calibri" w:hAnsi="Calibri" w:cs="Calibri"/>
          <w:sz w:val="22"/>
          <w:szCs w:val="22"/>
          <w:lang w:eastAsia="en-US"/>
        </w:rPr>
        <w:t>, infatti,</w:t>
      </w:r>
      <w:r w:rsidRPr="00E06577">
        <w:rPr>
          <w:rFonts w:ascii="Calibri" w:eastAsia="Calibri" w:hAnsi="Calibri" w:cs="Calibri"/>
          <w:sz w:val="22"/>
          <w:szCs w:val="22"/>
          <w:lang w:eastAsia="en-US"/>
        </w:rPr>
        <w:t xml:space="preserve"> che insorgano</w:t>
      </w:r>
      <w:r w:rsidR="00785BA5" w:rsidRPr="00E06577">
        <w:rPr>
          <w:rFonts w:ascii="Calibri" w:eastAsia="Calibri" w:hAnsi="Calibri" w:cs="Calibri"/>
          <w:sz w:val="22"/>
          <w:szCs w:val="22"/>
          <w:lang w:eastAsia="en-US"/>
        </w:rPr>
        <w:t xml:space="preserve"> </w:t>
      </w:r>
      <w:r w:rsidRPr="00E06577">
        <w:rPr>
          <w:rFonts w:ascii="Calibri" w:eastAsia="Calibri" w:hAnsi="Calibri" w:cs="Calibri"/>
          <w:b/>
          <w:bCs/>
          <w:sz w:val="22"/>
          <w:szCs w:val="22"/>
          <w:lang w:eastAsia="en-US"/>
        </w:rPr>
        <w:t>Complicanze generali</w:t>
      </w:r>
      <w:r w:rsidR="00785BA5" w:rsidRPr="00E06577">
        <w:rPr>
          <w:rFonts w:ascii="Calibri" w:eastAsia="Calibri" w:hAnsi="Calibri" w:cs="Calibri"/>
          <w:sz w:val="22"/>
          <w:szCs w:val="22"/>
          <w:lang w:eastAsia="en-US"/>
        </w:rPr>
        <w:t>, quali m</w:t>
      </w:r>
      <w:r w:rsidRPr="00E06577">
        <w:rPr>
          <w:rFonts w:ascii="Calibri" w:eastAsia="Calibri" w:hAnsi="Calibri" w:cs="Calibri"/>
          <w:sz w:val="22"/>
          <w:szCs w:val="22"/>
          <w:lang w:eastAsia="en-US"/>
        </w:rPr>
        <w:t xml:space="preserve">ovimento della temperatura corporea della durata di 24/48 ore che può raggiungere anche i 38°C; </w:t>
      </w:r>
      <w:r w:rsidR="00785BA5" w:rsidRPr="00E06577">
        <w:rPr>
          <w:rFonts w:ascii="Calibri" w:eastAsia="Calibri" w:hAnsi="Calibri" w:cs="Calibri"/>
          <w:sz w:val="22"/>
          <w:szCs w:val="22"/>
          <w:lang w:eastAsia="en-US"/>
        </w:rPr>
        <w:t>p</w:t>
      </w:r>
      <w:r w:rsidRPr="00E06577">
        <w:rPr>
          <w:rFonts w:ascii="Calibri" w:eastAsia="Calibri" w:hAnsi="Calibri" w:cs="Calibri"/>
          <w:sz w:val="22"/>
          <w:szCs w:val="22"/>
          <w:lang w:eastAsia="en-US"/>
        </w:rPr>
        <w:t xml:space="preserve">erdita temporanea dell’autonomia di movimento; </w:t>
      </w:r>
      <w:r w:rsidR="00785BA5" w:rsidRPr="00E06577">
        <w:rPr>
          <w:rFonts w:ascii="Calibri" w:eastAsia="Calibri" w:hAnsi="Calibri" w:cs="Calibri"/>
          <w:sz w:val="22"/>
          <w:szCs w:val="22"/>
          <w:lang w:eastAsia="en-US"/>
        </w:rPr>
        <w:t>s</w:t>
      </w:r>
      <w:r w:rsidRPr="00E06577">
        <w:rPr>
          <w:rFonts w:ascii="Calibri" w:eastAsia="Calibri" w:hAnsi="Calibri" w:cs="Calibri"/>
          <w:sz w:val="22"/>
          <w:szCs w:val="22"/>
          <w:lang w:eastAsia="en-US"/>
        </w:rPr>
        <w:t>intomatologia dolorosa generalizzata oppure</w:t>
      </w:r>
      <w:r w:rsidR="00785BA5" w:rsidRPr="00E06577">
        <w:rPr>
          <w:rFonts w:ascii="Calibri" w:eastAsia="Calibri" w:hAnsi="Calibri" w:cs="Calibri"/>
          <w:sz w:val="22"/>
          <w:szCs w:val="22"/>
          <w:lang w:eastAsia="en-US"/>
        </w:rPr>
        <w:t xml:space="preserve"> le seguenti</w:t>
      </w:r>
      <w:r w:rsidRPr="00E06577">
        <w:rPr>
          <w:rFonts w:ascii="Calibri" w:eastAsia="Calibri" w:hAnsi="Calibri" w:cs="Calibri"/>
          <w:sz w:val="22"/>
          <w:szCs w:val="22"/>
          <w:lang w:eastAsia="en-US"/>
        </w:rPr>
        <w:t xml:space="preserve"> </w:t>
      </w:r>
      <w:r w:rsidRPr="00E06577">
        <w:rPr>
          <w:rFonts w:ascii="Calibri" w:eastAsia="Calibri" w:hAnsi="Calibri" w:cs="Calibri"/>
          <w:b/>
          <w:bCs/>
          <w:sz w:val="22"/>
          <w:szCs w:val="22"/>
          <w:lang w:eastAsia="en-US"/>
        </w:rPr>
        <w:t>Complicanze specifiche</w:t>
      </w:r>
      <w:r w:rsidR="0029000E" w:rsidRPr="00E06577">
        <w:rPr>
          <w:rFonts w:ascii="Calibri" w:eastAsia="Calibri" w:hAnsi="Calibri" w:cs="Calibri"/>
          <w:sz w:val="22"/>
          <w:szCs w:val="22"/>
          <w:lang w:eastAsia="en-US"/>
        </w:rPr>
        <w:t>:</w:t>
      </w:r>
    </w:p>
    <w:p w14:paraId="49FC5F8D" w14:textId="77777777" w:rsidR="0029000E" w:rsidRPr="00E06577" w:rsidRDefault="0027106E" w:rsidP="0029000E">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lastRenderedPageBreak/>
        <w:t xml:space="preserve">Sintomatologia dolorosa localizzata al distretto interessato dall’innesto; </w:t>
      </w:r>
    </w:p>
    <w:p w14:paraId="292C8A9E" w14:textId="77777777" w:rsidR="0029000E" w:rsidRPr="00E06577" w:rsidRDefault="0027106E" w:rsidP="0029000E">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Tumefazione e versamento localizzati nell’articolazione e nell’area interessata dall’autoinnesto;</w:t>
      </w:r>
    </w:p>
    <w:p w14:paraId="36BADD7C" w14:textId="77777777" w:rsidR="0029000E" w:rsidRPr="00E06577" w:rsidRDefault="0027106E" w:rsidP="0029000E">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 xml:space="preserve">Sanguinamento, ematoma e </w:t>
      </w:r>
      <w:proofErr w:type="spellStart"/>
      <w:r w:rsidRPr="00E06577">
        <w:rPr>
          <w:rFonts w:ascii="Calibri" w:eastAsia="Calibri" w:hAnsi="Calibri" w:cs="Calibri"/>
          <w:sz w:val="22"/>
          <w:szCs w:val="22"/>
          <w:lang w:eastAsia="en-US"/>
        </w:rPr>
        <w:t>sieroma</w:t>
      </w:r>
      <w:proofErr w:type="spellEnd"/>
      <w:r w:rsidR="0029000E" w:rsidRPr="00E06577">
        <w:rPr>
          <w:rFonts w:ascii="Calibri" w:eastAsia="Calibri" w:hAnsi="Calibri" w:cs="Calibri"/>
          <w:sz w:val="22"/>
          <w:szCs w:val="22"/>
          <w:lang w:eastAsia="en-US"/>
        </w:rPr>
        <w:t>: nelle zone di prelievo possono insorgere nelle ore o nei giorni successivi all’intervento. Consiste in una raccolta di siero o di sangue. Si potrebbe risolvere spontaneamente, in alcuni casi potrebbe essere necessario intervenire chirurgicamente per frenare la raccolta ematica o sierosa posizionando dei drenaggi per alcuni giorni. In caso di perdite ematiche copiose potrebbe essere necessario trasfondere sangue;</w:t>
      </w:r>
    </w:p>
    <w:p w14:paraId="68C1F813" w14:textId="77777777" w:rsidR="0029000E" w:rsidRPr="00E06577" w:rsidRDefault="0029000E" w:rsidP="0029000E">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Infezione locale: complicanza che può insorgere in qualsiasi intervento chirurgico. L’infezione si manifesta con arrossamento locale della cute, gonfiore, dolore, calore, febbre, fuoriuscita di materiale purulento, ecc. Il trattamento richiede una terapia antibiotica locale e generale ed una eventuale terapia chirurgica. Potrebbe dare luogo a una necrosi della cute sovrastante, retrazioni cicatriziali cutanee, ecc.</w:t>
      </w:r>
      <w:r w:rsidR="009B453A" w:rsidRPr="00E06577">
        <w:rPr>
          <w:rFonts w:ascii="Calibri" w:eastAsia="Calibri" w:hAnsi="Calibri" w:cs="Calibri"/>
          <w:sz w:val="22"/>
          <w:szCs w:val="22"/>
          <w:lang w:eastAsia="en-US"/>
        </w:rPr>
        <w:t xml:space="preserve"> </w:t>
      </w:r>
      <w:r w:rsidRPr="00E06577">
        <w:rPr>
          <w:rFonts w:ascii="Calibri" w:eastAsia="Calibri" w:hAnsi="Calibri" w:cs="Calibri"/>
          <w:sz w:val="22"/>
          <w:szCs w:val="22"/>
          <w:lang w:eastAsia="en-US"/>
        </w:rPr>
        <w:t>L’infezione potrebbe interessare sia la zona di prelievo che quella di innesto.</w:t>
      </w:r>
    </w:p>
    <w:p w14:paraId="65E113C6"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proofErr w:type="spellStart"/>
      <w:r w:rsidRPr="00E06577">
        <w:rPr>
          <w:rFonts w:ascii="Calibri" w:eastAsia="Calibri" w:hAnsi="Calibri" w:cs="Calibri"/>
          <w:sz w:val="22"/>
          <w:szCs w:val="22"/>
          <w:lang w:eastAsia="en-US" w:bidi="ar-SA"/>
        </w:rPr>
        <w:t>Liponecrosi</w:t>
      </w:r>
      <w:proofErr w:type="spellEnd"/>
      <w:r w:rsidRPr="00E06577">
        <w:rPr>
          <w:rFonts w:ascii="Calibri" w:eastAsia="Calibri" w:hAnsi="Calibri" w:cs="Calibri"/>
          <w:sz w:val="22"/>
          <w:szCs w:val="22"/>
          <w:lang w:eastAsia="en-US" w:bidi="ar-SA"/>
        </w:rPr>
        <w:t>: parte del tessuto adiposo innestato potrebbe andare incontro a necrosi, in alcuni casi potrebbe essere necessario un drenaggio chirurgico della raccolta.</w:t>
      </w:r>
    </w:p>
    <w:p w14:paraId="1CB00374"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 xml:space="preserve">Formazioni di “neoformazioni” di varia origine: nelle aree di innesto adiposo </w:t>
      </w:r>
      <w:proofErr w:type="spellStart"/>
      <w:r w:rsidRPr="00E06577">
        <w:rPr>
          <w:rFonts w:ascii="Calibri" w:eastAsia="Calibri" w:hAnsi="Calibri" w:cs="Calibri"/>
          <w:sz w:val="22"/>
          <w:szCs w:val="22"/>
          <w:lang w:eastAsia="en-US" w:bidi="ar-SA"/>
        </w:rPr>
        <w:t>extrarticolare</w:t>
      </w:r>
      <w:proofErr w:type="spellEnd"/>
      <w:r w:rsidRPr="00E06577">
        <w:rPr>
          <w:rFonts w:ascii="Calibri" w:eastAsia="Calibri" w:hAnsi="Calibri" w:cs="Calibri"/>
          <w:sz w:val="22"/>
          <w:szCs w:val="22"/>
          <w:lang w:eastAsia="en-US" w:bidi="ar-SA"/>
        </w:rPr>
        <w:t xml:space="preserve"> si potrebbero formare nei mesi successivi cisti oleose</w:t>
      </w:r>
      <w:r w:rsidR="009B453A" w:rsidRPr="00E06577">
        <w:rPr>
          <w:rFonts w:ascii="Calibri" w:eastAsia="Calibri" w:hAnsi="Calibri" w:cs="Calibri"/>
          <w:sz w:val="22"/>
          <w:szCs w:val="22"/>
          <w:lang w:eastAsia="en-US" w:bidi="ar-SA"/>
        </w:rPr>
        <w:t xml:space="preserve">, </w:t>
      </w:r>
      <w:r w:rsidRPr="00E06577">
        <w:rPr>
          <w:rFonts w:ascii="Calibri" w:eastAsia="Calibri" w:hAnsi="Calibri" w:cs="Calibri"/>
          <w:sz w:val="22"/>
          <w:szCs w:val="22"/>
          <w:lang w:eastAsia="en-US" w:bidi="ar-SA"/>
        </w:rPr>
        <w:t>noduli adiposi</w:t>
      </w:r>
      <w:r w:rsidR="009B453A" w:rsidRPr="00E06577">
        <w:rPr>
          <w:rFonts w:ascii="Calibri" w:eastAsia="Calibri" w:hAnsi="Calibri" w:cs="Calibri"/>
          <w:sz w:val="22"/>
          <w:szCs w:val="22"/>
          <w:lang w:eastAsia="en-US" w:bidi="ar-SA"/>
        </w:rPr>
        <w:t xml:space="preserve">, </w:t>
      </w:r>
      <w:r w:rsidRPr="00E06577">
        <w:rPr>
          <w:rFonts w:ascii="Calibri" w:eastAsia="Calibri" w:hAnsi="Calibri" w:cs="Calibri"/>
          <w:sz w:val="22"/>
          <w:szCs w:val="22"/>
          <w:lang w:eastAsia="en-US" w:bidi="ar-SA"/>
        </w:rPr>
        <w:t>cisti con steatonecrosi</w:t>
      </w:r>
      <w:r w:rsidR="009B453A" w:rsidRPr="00E06577">
        <w:rPr>
          <w:rFonts w:ascii="Calibri" w:eastAsia="Calibri" w:hAnsi="Calibri" w:cs="Calibri"/>
          <w:sz w:val="22"/>
          <w:szCs w:val="22"/>
          <w:lang w:eastAsia="en-US" w:bidi="ar-SA"/>
        </w:rPr>
        <w:t xml:space="preserve"> </w:t>
      </w:r>
      <w:r w:rsidRPr="00E06577">
        <w:rPr>
          <w:rFonts w:ascii="Calibri" w:eastAsia="Calibri" w:hAnsi="Calibri" w:cs="Calibri"/>
          <w:sz w:val="22"/>
          <w:szCs w:val="22"/>
          <w:lang w:eastAsia="en-US" w:bidi="ar-SA"/>
        </w:rPr>
        <w:t xml:space="preserve">e </w:t>
      </w:r>
      <w:proofErr w:type="spellStart"/>
      <w:r w:rsidRPr="00E06577">
        <w:rPr>
          <w:rFonts w:ascii="Calibri" w:eastAsia="Calibri" w:hAnsi="Calibri" w:cs="Calibri"/>
          <w:sz w:val="22"/>
          <w:szCs w:val="22"/>
          <w:lang w:eastAsia="en-US" w:bidi="ar-SA"/>
        </w:rPr>
        <w:t>microcalcificazioni</w:t>
      </w:r>
      <w:proofErr w:type="spellEnd"/>
      <w:r w:rsidR="009B453A" w:rsidRPr="00E06577">
        <w:rPr>
          <w:rFonts w:ascii="Calibri" w:eastAsia="Calibri" w:hAnsi="Calibri" w:cs="Calibri"/>
          <w:sz w:val="22"/>
          <w:szCs w:val="22"/>
          <w:lang w:eastAsia="en-US" w:bidi="ar-SA"/>
        </w:rPr>
        <w:t>.</w:t>
      </w:r>
    </w:p>
    <w:p w14:paraId="5CB2F548" w14:textId="77777777" w:rsidR="0029000E" w:rsidRPr="00E06577" w:rsidRDefault="0029000E" w:rsidP="0029000E">
      <w:pPr>
        <w:pStyle w:val="NormaleWeb"/>
        <w:numPr>
          <w:ilvl w:val="0"/>
          <w:numId w:val="16"/>
        </w:numPr>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E06577">
        <w:rPr>
          <w:rFonts w:ascii="Calibri" w:eastAsia="Calibri" w:hAnsi="Calibri" w:cs="Calibri"/>
          <w:sz w:val="22"/>
          <w:szCs w:val="22"/>
          <w:lang w:eastAsia="en-US"/>
        </w:rPr>
        <w:t>Alterazione delle cicatrici: la cicatrizzazione nei siti di prelievo del grasso è un processo biologico imprevedibile che varia da persona a persona. In alcuni casi potrebbe dare luogo a cicatrici esteticamente sgradevoli, visibili, slargate, depresse, di colore diverso dalla cute circostante, dolenti, ipertrofiche fino a formare dei cordoni duri e fibrosi (cheloidi). La cicatrice è sempre visibile e potrebbe essere un danno estetico permanente non più correggibile.</w:t>
      </w:r>
    </w:p>
    <w:p w14:paraId="3363483E"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Alterazione della sensibilità locale: le aree cutanee trattate (sia nella zona di prelievo che di innesto) potrebbero, per un periodo variabile di tempo, presentare delle alterazioni della sensibilità quali dolore, iperestesia (aumento della sensibilità locale), ipoestesia (diminuzione della sensibilità locale), ecc.</w:t>
      </w:r>
    </w:p>
    <w:p w14:paraId="168AC813"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proofErr w:type="spellStart"/>
      <w:r w:rsidRPr="00E06577">
        <w:rPr>
          <w:rFonts w:ascii="Calibri" w:eastAsia="Calibri" w:hAnsi="Calibri" w:cs="Calibri"/>
          <w:sz w:val="22"/>
          <w:szCs w:val="22"/>
          <w:lang w:eastAsia="en-US" w:bidi="ar-SA"/>
        </w:rPr>
        <w:t>Iperpigmentazione</w:t>
      </w:r>
      <w:proofErr w:type="spellEnd"/>
      <w:r w:rsidRPr="00E06577">
        <w:rPr>
          <w:rFonts w:ascii="Calibri" w:eastAsia="Calibri" w:hAnsi="Calibri" w:cs="Calibri"/>
          <w:sz w:val="22"/>
          <w:szCs w:val="22"/>
          <w:lang w:eastAsia="en-US" w:bidi="ar-SA"/>
        </w:rPr>
        <w:t xml:space="preserve"> cutanea: le aree cutanee trattate, in seguito ad ematomi ed ecchimosi, possono rimanere di colore più scuro rispetto alla cute normale, per un periodo variabile ed in alcuni casi permanentemente.</w:t>
      </w:r>
    </w:p>
    <w:p w14:paraId="3E3D2E0B"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 xml:space="preserve">Irregolarità superficie cutanea di prelievo e di innesto: in seguito ad un prelievo e/o ad un impianto di grasso possono comparire delle irregolarità della superficie cutanea dovute ad una disomogenea rimozione o innesto del grasso sottocutaneo (retrazioni cutanee, pieghe, avvallamenti e depressioni, solchi, noduli, ecc.). In pazienti con tessuti </w:t>
      </w:r>
      <w:proofErr w:type="spellStart"/>
      <w:r w:rsidRPr="00E06577">
        <w:rPr>
          <w:rFonts w:ascii="Calibri" w:eastAsia="Calibri" w:hAnsi="Calibri" w:cs="Calibri"/>
          <w:sz w:val="22"/>
          <w:szCs w:val="22"/>
          <w:lang w:eastAsia="en-US" w:bidi="ar-SA"/>
        </w:rPr>
        <w:t>ipoelastici</w:t>
      </w:r>
      <w:proofErr w:type="spellEnd"/>
      <w:r w:rsidRPr="00E06577">
        <w:rPr>
          <w:rFonts w:ascii="Calibri" w:eastAsia="Calibri" w:hAnsi="Calibri" w:cs="Calibri"/>
          <w:sz w:val="22"/>
          <w:szCs w:val="22"/>
          <w:lang w:eastAsia="en-US" w:bidi="ar-SA"/>
        </w:rPr>
        <w:t xml:space="preserve"> e ipotonici una irregolare retrazione della cute potrebbe dare luogo ad irregolarità cutanee di vario tipo (pieghe, aspetto a “millefoglie”, cute “appesa”, avvallamenti, etc.). Alcuni di questi difetti cutanei possono essere corretti con interventi chirurgici successivi.</w:t>
      </w:r>
    </w:p>
    <w:p w14:paraId="100CCFC4"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Gonfiore: tra le altre possibili complicanze vi è la compromissione temporanea della circolazione linfatica nella zona di prelievo con conseguente gonfiore. Tale situazione si risolve spontaneamente o con massaggi (eventuale linfodrenaggio) nel giro di due-tre mesi circa.</w:t>
      </w:r>
    </w:p>
    <w:p w14:paraId="4C137F4F" w14:textId="77777777" w:rsidR="0029000E" w:rsidRPr="00E06577" w:rsidRDefault="0029000E" w:rsidP="0029000E">
      <w:pPr>
        <w:numPr>
          <w:ilvl w:val="0"/>
          <w:numId w:val="16"/>
        </w:num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rPr>
        <w:t>Tromboflebite ed embolia polmonare: sono le complicanze più temibili. Dalla letteratura internazionale si evince che l’incidenza della tromboflebite è dell’1% e dell’embolia polmonare è dello 0,8 % dei pazienti operati.</w:t>
      </w:r>
    </w:p>
    <w:p w14:paraId="7F4F2FD9" w14:textId="77777777" w:rsidR="00B463DF" w:rsidRDefault="00B463DF" w:rsidP="008475E6">
      <w:pPr>
        <w:jc w:val="both"/>
        <w:rPr>
          <w:rFonts w:ascii="Calibri" w:hAnsi="Calibri" w:cs="Calibri"/>
          <w:b/>
          <w:bCs/>
        </w:rPr>
      </w:pPr>
    </w:p>
    <w:p w14:paraId="325B0F85" w14:textId="1EFA31A4" w:rsidR="005133ED" w:rsidRDefault="005133ED" w:rsidP="008475E6">
      <w:pPr>
        <w:jc w:val="both"/>
        <w:rPr>
          <w:rFonts w:ascii="Calibri" w:hAnsi="Calibri" w:cs="Calibri"/>
          <w:b/>
          <w:bCs/>
        </w:rPr>
      </w:pPr>
      <w:r w:rsidRPr="005133ED">
        <w:rPr>
          <w:rFonts w:ascii="Calibri" w:hAnsi="Calibri" w:cs="Calibri"/>
          <w:b/>
          <w:bCs/>
        </w:rPr>
        <w:t>POSSIBILI ALTERNATIVE:</w:t>
      </w:r>
    </w:p>
    <w:p w14:paraId="44EAFD9C" w14:textId="77777777" w:rsidR="00035F68" w:rsidRPr="005133ED" w:rsidRDefault="00035F68" w:rsidP="008475E6">
      <w:pPr>
        <w:jc w:val="both"/>
        <w:rPr>
          <w:rFonts w:ascii="Calibri" w:hAnsi="Calibri" w:cs="Calibri"/>
          <w:b/>
          <w:bCs/>
        </w:rPr>
      </w:pPr>
    </w:p>
    <w:p w14:paraId="260F207F" w14:textId="77777777" w:rsidR="00D94DE9" w:rsidRPr="00E06577" w:rsidRDefault="00035F68" w:rsidP="00035F68">
      <w:p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E06577">
        <w:rPr>
          <w:rFonts w:ascii="Calibri" w:eastAsia="Calibri" w:hAnsi="Calibri" w:cs="Calibri"/>
          <w:sz w:val="22"/>
          <w:szCs w:val="22"/>
          <w:lang w:eastAsia="en-US" w:bidi="ar-SA"/>
        </w:rPr>
        <w:t>Le</w:t>
      </w:r>
      <w:r w:rsidR="00D94DE9" w:rsidRPr="00E06577">
        <w:rPr>
          <w:rFonts w:ascii="Calibri" w:eastAsia="Calibri" w:hAnsi="Calibri" w:cs="Calibri"/>
          <w:sz w:val="22"/>
          <w:szCs w:val="22"/>
          <w:lang w:eastAsia="en-US" w:bidi="ar-SA"/>
        </w:rPr>
        <w:t xml:space="preserve"> alternative di trattamento</w:t>
      </w:r>
      <w:r w:rsidRPr="00E06577">
        <w:rPr>
          <w:rFonts w:ascii="Calibri" w:eastAsia="Calibri" w:hAnsi="Calibri" w:cs="Calibri"/>
          <w:sz w:val="22"/>
          <w:szCs w:val="22"/>
          <w:lang w:eastAsia="en-US" w:bidi="ar-SA"/>
        </w:rPr>
        <w:t xml:space="preserve"> possono consistere in cicli di Fisioterapia, utilizzo di emocomponenti autologhi ad uso non trasfusionale, acido ialuronico e Intervento chirurgico</w:t>
      </w:r>
    </w:p>
    <w:p w14:paraId="4B94D5A5" w14:textId="77777777" w:rsidR="005133ED" w:rsidRDefault="005133ED" w:rsidP="008475E6">
      <w:pPr>
        <w:jc w:val="both"/>
        <w:rPr>
          <w:rFonts w:ascii="Calibri" w:hAnsi="Calibri" w:cs="Calibri"/>
        </w:rPr>
      </w:pPr>
    </w:p>
    <w:p w14:paraId="3DEEC669" w14:textId="77777777" w:rsidR="00035F68" w:rsidRDefault="00035F68" w:rsidP="008475E6">
      <w:pPr>
        <w:jc w:val="both"/>
        <w:rPr>
          <w:rFonts w:ascii="Calibri" w:hAnsi="Calibri" w:cs="Calibri"/>
          <w:b/>
          <w:bCs/>
        </w:rPr>
      </w:pPr>
    </w:p>
    <w:p w14:paraId="32F57793" w14:textId="77777777" w:rsidR="005133ED" w:rsidRPr="005133ED" w:rsidRDefault="005133ED" w:rsidP="008475E6">
      <w:pPr>
        <w:jc w:val="both"/>
        <w:rPr>
          <w:rFonts w:ascii="Calibri" w:hAnsi="Calibri" w:cs="Calibri"/>
          <w:b/>
          <w:bCs/>
        </w:rPr>
      </w:pPr>
      <w:r w:rsidRPr="005133ED">
        <w:rPr>
          <w:rFonts w:ascii="Calibri" w:hAnsi="Calibri" w:cs="Calibri"/>
          <w:b/>
          <w:bCs/>
        </w:rPr>
        <w:t>Osservazioni di rilievo nel caso specifico:</w:t>
      </w:r>
    </w:p>
    <w:p w14:paraId="3656B9AB" w14:textId="77777777" w:rsidR="005133ED" w:rsidRDefault="005133ED" w:rsidP="008475E6">
      <w:pPr>
        <w:jc w:val="both"/>
        <w:rPr>
          <w:rFonts w:ascii="Calibri" w:hAnsi="Calibri" w:cs="Calibri"/>
        </w:rPr>
      </w:pPr>
    </w:p>
    <w:p w14:paraId="72E99558" w14:textId="77777777" w:rsidR="005133ED" w:rsidRDefault="005133ED" w:rsidP="008475E6">
      <w:pPr>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B0818" w14:textId="77777777" w:rsidR="005133ED" w:rsidRDefault="005133ED" w:rsidP="008475E6">
      <w:pPr>
        <w:jc w:val="both"/>
        <w:rPr>
          <w:rFonts w:ascii="Calibri" w:hAnsi="Calibri" w:cs="Calibri"/>
        </w:rPr>
      </w:pPr>
    </w:p>
    <w:p w14:paraId="258AFD61" w14:textId="77777777" w:rsidR="00035F68" w:rsidRPr="00E76DA4" w:rsidRDefault="00035F68" w:rsidP="00035F68">
      <w:pPr>
        <w:jc w:val="both"/>
        <w:rPr>
          <w:rFonts w:ascii="Calibri" w:hAnsi="Calibri" w:cs="Calibri"/>
          <w:sz w:val="22"/>
          <w:szCs w:val="22"/>
        </w:rPr>
      </w:pPr>
      <w:r w:rsidRPr="00E76DA4">
        <w:rPr>
          <w:rFonts w:ascii="Calibri" w:hAnsi="Calibri" w:cs="Calibri"/>
          <w:sz w:val="22"/>
          <w:szCs w:val="22"/>
        </w:rPr>
        <w:t>Io sottoscritto __________________________________________ dichiaro di essere stato correttamente informato dal Dr. _______________________________ e di aver compreso lo scopo e la natura del</w:t>
      </w:r>
      <w:r>
        <w:rPr>
          <w:rFonts w:ascii="Calibri" w:hAnsi="Calibri" w:cs="Calibri"/>
          <w:sz w:val="22"/>
          <w:szCs w:val="22"/>
        </w:rPr>
        <w:t xml:space="preserve">l’utilizzo di tessuto adiposo autologo processato con dispositivo </w:t>
      </w:r>
      <w:proofErr w:type="spellStart"/>
      <w:r>
        <w:rPr>
          <w:rFonts w:ascii="Calibri" w:hAnsi="Calibri" w:cs="Calibri"/>
          <w:sz w:val="22"/>
          <w:szCs w:val="22"/>
        </w:rPr>
        <w:t>lipocell</w:t>
      </w:r>
      <w:proofErr w:type="spellEnd"/>
      <w:r>
        <w:rPr>
          <w:rFonts w:ascii="Calibri" w:hAnsi="Calibri" w:cs="Calibri"/>
          <w:sz w:val="22"/>
          <w:szCs w:val="22"/>
        </w:rPr>
        <w:t xml:space="preserve"> </w:t>
      </w:r>
      <w:r w:rsidRPr="00E76DA4">
        <w:rPr>
          <w:rFonts w:ascii="Calibri" w:hAnsi="Calibri" w:cs="Calibri"/>
          <w:sz w:val="22"/>
          <w:szCs w:val="22"/>
        </w:rPr>
        <w:t>descritto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035F68" w:rsidRPr="00E76DA4" w:rsidRDefault="00035F68" w:rsidP="00035F68">
      <w:pPr>
        <w:jc w:val="both"/>
        <w:rPr>
          <w:rFonts w:ascii="Calibri" w:hAnsi="Calibri" w:cs="Calibri"/>
          <w:sz w:val="22"/>
          <w:szCs w:val="22"/>
        </w:rPr>
      </w:pPr>
      <w:proofErr w:type="gramStart"/>
      <w:r w:rsidRPr="00E76DA4">
        <w:rPr>
          <w:rFonts w:ascii="Calibri" w:hAnsi="Calibri" w:cs="Calibri"/>
          <w:sz w:val="22"/>
          <w:szCs w:val="22"/>
        </w:rPr>
        <w:t>Presto pertanto</w:t>
      </w:r>
      <w:proofErr w:type="gramEnd"/>
      <w:r w:rsidRPr="00E76DA4">
        <w:rPr>
          <w:rFonts w:ascii="Calibri" w:hAnsi="Calibri" w:cs="Calibri"/>
          <w:sz w:val="22"/>
          <w:szCs w:val="22"/>
        </w:rPr>
        <w:t xml:space="preserve"> l’assenso al trattamento che mi è stata descritto e consegnato, per presa visione, con il presente consenso informato.</w:t>
      </w:r>
    </w:p>
    <w:p w14:paraId="53128261" w14:textId="77777777" w:rsidR="00035F68" w:rsidRPr="00E76DA4" w:rsidRDefault="00035F68" w:rsidP="00035F68">
      <w:pPr>
        <w:spacing w:after="160" w:line="259" w:lineRule="auto"/>
        <w:jc w:val="both"/>
        <w:rPr>
          <w:rFonts w:cs="Calibri"/>
        </w:rPr>
      </w:pPr>
    </w:p>
    <w:p w14:paraId="62486C05" w14:textId="77777777" w:rsidR="005133ED" w:rsidRDefault="005133ED" w:rsidP="008475E6">
      <w:pPr>
        <w:jc w:val="both"/>
        <w:rPr>
          <w:rFonts w:ascii="Calibri" w:hAnsi="Calibri" w:cs="Calibri"/>
        </w:rPr>
      </w:pPr>
    </w:p>
    <w:p w14:paraId="4101652C" w14:textId="77777777" w:rsidR="005133ED" w:rsidRDefault="005133ED" w:rsidP="008475E6">
      <w:pPr>
        <w:jc w:val="both"/>
        <w:rPr>
          <w:rFonts w:ascii="Calibri" w:hAnsi="Calibri" w:cs="Calibri"/>
        </w:rPr>
      </w:pPr>
    </w:p>
    <w:p w14:paraId="6D51B65C" w14:textId="77777777" w:rsidR="008E6881" w:rsidRPr="00EE5325" w:rsidRDefault="005133ED" w:rsidP="008475E6">
      <w:pPr>
        <w:jc w:val="both"/>
        <w:rPr>
          <w:rFonts w:ascii="Calibri" w:hAnsi="Calibri" w:cs="Calibri"/>
          <w:sz w:val="22"/>
          <w:szCs w:val="22"/>
        </w:rPr>
      </w:pPr>
      <w:r w:rsidRPr="00EE5325">
        <w:rPr>
          <w:rFonts w:ascii="Calibri" w:hAnsi="Calibri" w:cs="Calibri"/>
          <w:sz w:val="22"/>
          <w:szCs w:val="22"/>
        </w:rPr>
        <w:t xml:space="preserve">Il medico chirurgo    </w:t>
      </w:r>
    </w:p>
    <w:p w14:paraId="4B99056E" w14:textId="77777777" w:rsidR="008E6881" w:rsidRPr="00EE5325" w:rsidRDefault="008E6881" w:rsidP="008475E6">
      <w:pPr>
        <w:jc w:val="both"/>
        <w:rPr>
          <w:rFonts w:ascii="Calibri" w:hAnsi="Calibri" w:cs="Calibri"/>
          <w:sz w:val="22"/>
          <w:szCs w:val="22"/>
        </w:rPr>
      </w:pPr>
    </w:p>
    <w:p w14:paraId="7C887C9F" w14:textId="77777777" w:rsidR="008E6881" w:rsidRPr="00EE5325" w:rsidRDefault="008E6881" w:rsidP="008475E6">
      <w:pPr>
        <w:jc w:val="both"/>
        <w:rPr>
          <w:rFonts w:ascii="Calibri" w:hAnsi="Calibri" w:cs="Calibri"/>
          <w:sz w:val="22"/>
          <w:szCs w:val="22"/>
        </w:rPr>
      </w:pPr>
      <w:r w:rsidRPr="00EE5325">
        <w:rPr>
          <w:rFonts w:ascii="Calibri" w:hAnsi="Calibri" w:cs="Calibri"/>
          <w:sz w:val="22"/>
          <w:szCs w:val="22"/>
        </w:rPr>
        <w:t>__________________________</w:t>
      </w:r>
    </w:p>
    <w:p w14:paraId="2F4385DC" w14:textId="77777777" w:rsidR="008E6881" w:rsidRPr="00EE5325" w:rsidRDefault="005133ED" w:rsidP="008475E6">
      <w:pPr>
        <w:jc w:val="both"/>
        <w:rPr>
          <w:rFonts w:ascii="Calibri" w:hAnsi="Calibri" w:cs="Calibri"/>
          <w:sz w:val="22"/>
          <w:szCs w:val="22"/>
        </w:rPr>
      </w:pPr>
      <w:r w:rsidRPr="00EE5325">
        <w:rPr>
          <w:rFonts w:ascii="Calibri" w:hAnsi="Calibri" w:cs="Calibri"/>
          <w:sz w:val="22"/>
          <w:szCs w:val="22"/>
        </w:rPr>
        <w:t xml:space="preserve">                                                                                         </w:t>
      </w:r>
    </w:p>
    <w:p w14:paraId="3927740F" w14:textId="77777777" w:rsidR="005133ED" w:rsidRPr="00EE5325" w:rsidRDefault="005133ED" w:rsidP="008475E6">
      <w:pPr>
        <w:jc w:val="both"/>
        <w:rPr>
          <w:rFonts w:ascii="Calibri" w:hAnsi="Calibri" w:cs="Calibri"/>
          <w:sz w:val="22"/>
          <w:szCs w:val="22"/>
        </w:rPr>
      </w:pPr>
      <w:r w:rsidRPr="00EE5325">
        <w:rPr>
          <w:rFonts w:ascii="Calibri" w:hAnsi="Calibri" w:cs="Calibri"/>
          <w:sz w:val="22"/>
          <w:szCs w:val="22"/>
        </w:rPr>
        <w:t xml:space="preserve">Il paziente </w:t>
      </w:r>
    </w:p>
    <w:p w14:paraId="1299C43A" w14:textId="77777777" w:rsidR="005133ED" w:rsidRPr="00EE5325" w:rsidRDefault="005133ED" w:rsidP="008475E6">
      <w:pPr>
        <w:jc w:val="both"/>
        <w:rPr>
          <w:rFonts w:ascii="Calibri" w:hAnsi="Calibri" w:cs="Calibri"/>
          <w:sz w:val="22"/>
          <w:szCs w:val="22"/>
        </w:rPr>
      </w:pPr>
    </w:p>
    <w:p w14:paraId="737C408D" w14:textId="77777777" w:rsidR="005133ED" w:rsidRPr="00D6283C" w:rsidRDefault="005133ED" w:rsidP="008475E6">
      <w:pPr>
        <w:jc w:val="both"/>
        <w:rPr>
          <w:rFonts w:ascii="Calibri" w:hAnsi="Calibri" w:cs="Calibri"/>
        </w:rPr>
      </w:pPr>
      <w:r w:rsidRPr="00EE5325">
        <w:rPr>
          <w:rFonts w:ascii="Calibri" w:hAnsi="Calibri" w:cs="Calibri"/>
          <w:sz w:val="22"/>
          <w:szCs w:val="22"/>
        </w:rPr>
        <w:t>__________________________</w:t>
      </w:r>
    </w:p>
    <w:sectPr w:rsidR="005133ED" w:rsidRPr="00D6283C">
      <w:headerReference w:type="default" r:id="rId10"/>
      <w:footerReference w:type="default" r:id="rId11"/>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1FEE" w14:textId="77777777" w:rsidR="004E53D0" w:rsidRDefault="004E53D0" w:rsidP="00D6283C">
      <w:r>
        <w:separator/>
      </w:r>
    </w:p>
  </w:endnote>
  <w:endnote w:type="continuationSeparator" w:id="0">
    <w:p w14:paraId="72B2E094" w14:textId="77777777" w:rsidR="004E53D0" w:rsidRDefault="004E53D0"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834131503"/>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45D86956" w14:textId="385A37A3" w:rsidR="007A41B5" w:rsidRPr="007A41B5" w:rsidRDefault="007A41B5" w:rsidP="007A41B5">
            <w:pPr>
              <w:pStyle w:val="Pidipagina"/>
              <w:jc w:val="right"/>
              <w:rPr>
                <w:rFonts w:asciiTheme="minorHAnsi" w:hAnsiTheme="minorHAnsi" w:cstheme="minorHAnsi"/>
                <w:sz w:val="16"/>
                <w:szCs w:val="16"/>
              </w:rPr>
            </w:pPr>
            <w:r w:rsidRPr="007A41B5">
              <w:rPr>
                <w:rFonts w:asciiTheme="minorHAnsi" w:hAnsiTheme="minorHAnsi" w:cstheme="minorHAnsi"/>
                <w:sz w:val="16"/>
                <w:szCs w:val="16"/>
              </w:rPr>
              <w:t xml:space="preserve">Pag. </w:t>
            </w:r>
            <w:r w:rsidRPr="007A41B5">
              <w:rPr>
                <w:rFonts w:asciiTheme="minorHAnsi" w:hAnsiTheme="minorHAnsi" w:cstheme="minorHAnsi"/>
                <w:b/>
                <w:bCs/>
                <w:sz w:val="16"/>
                <w:szCs w:val="16"/>
              </w:rPr>
              <w:fldChar w:fldCharType="begin"/>
            </w:r>
            <w:r w:rsidRPr="007A41B5">
              <w:rPr>
                <w:rFonts w:asciiTheme="minorHAnsi" w:hAnsiTheme="minorHAnsi" w:cstheme="minorHAnsi"/>
                <w:b/>
                <w:bCs/>
                <w:sz w:val="16"/>
                <w:szCs w:val="16"/>
              </w:rPr>
              <w:instrText>PAGE</w:instrText>
            </w:r>
            <w:r w:rsidRPr="007A41B5">
              <w:rPr>
                <w:rFonts w:asciiTheme="minorHAnsi" w:hAnsiTheme="minorHAnsi" w:cstheme="minorHAnsi"/>
                <w:b/>
                <w:bCs/>
                <w:sz w:val="16"/>
                <w:szCs w:val="16"/>
              </w:rPr>
              <w:fldChar w:fldCharType="separate"/>
            </w:r>
            <w:r w:rsidRPr="007A41B5">
              <w:rPr>
                <w:rFonts w:asciiTheme="minorHAnsi" w:hAnsiTheme="minorHAnsi" w:cstheme="minorHAnsi"/>
                <w:b/>
                <w:bCs/>
                <w:sz w:val="16"/>
                <w:szCs w:val="16"/>
              </w:rPr>
              <w:t>2</w:t>
            </w:r>
            <w:r w:rsidRPr="007A41B5">
              <w:rPr>
                <w:rFonts w:asciiTheme="minorHAnsi" w:hAnsiTheme="minorHAnsi" w:cstheme="minorHAnsi"/>
                <w:b/>
                <w:bCs/>
                <w:sz w:val="16"/>
                <w:szCs w:val="16"/>
              </w:rPr>
              <w:fldChar w:fldCharType="end"/>
            </w:r>
            <w:r w:rsidRPr="007A41B5">
              <w:rPr>
                <w:rFonts w:asciiTheme="minorHAnsi" w:hAnsiTheme="minorHAnsi" w:cstheme="minorHAnsi"/>
                <w:sz w:val="16"/>
                <w:szCs w:val="16"/>
              </w:rPr>
              <w:t xml:space="preserve"> a </w:t>
            </w:r>
            <w:r w:rsidRPr="007A41B5">
              <w:rPr>
                <w:rFonts w:asciiTheme="minorHAnsi" w:hAnsiTheme="minorHAnsi" w:cstheme="minorHAnsi"/>
                <w:b/>
                <w:bCs/>
                <w:sz w:val="16"/>
                <w:szCs w:val="16"/>
              </w:rPr>
              <w:fldChar w:fldCharType="begin"/>
            </w:r>
            <w:r w:rsidRPr="007A41B5">
              <w:rPr>
                <w:rFonts w:asciiTheme="minorHAnsi" w:hAnsiTheme="minorHAnsi" w:cstheme="minorHAnsi"/>
                <w:b/>
                <w:bCs/>
                <w:sz w:val="16"/>
                <w:szCs w:val="16"/>
              </w:rPr>
              <w:instrText>NUMPAGES</w:instrText>
            </w:r>
            <w:r w:rsidRPr="007A41B5">
              <w:rPr>
                <w:rFonts w:asciiTheme="minorHAnsi" w:hAnsiTheme="minorHAnsi" w:cstheme="minorHAnsi"/>
                <w:b/>
                <w:bCs/>
                <w:sz w:val="16"/>
                <w:szCs w:val="16"/>
              </w:rPr>
              <w:fldChar w:fldCharType="separate"/>
            </w:r>
            <w:r w:rsidRPr="007A41B5">
              <w:rPr>
                <w:rFonts w:asciiTheme="minorHAnsi" w:hAnsiTheme="minorHAnsi" w:cstheme="minorHAnsi"/>
                <w:b/>
                <w:bCs/>
                <w:sz w:val="16"/>
                <w:szCs w:val="16"/>
              </w:rPr>
              <w:t>2</w:t>
            </w:r>
            <w:r w:rsidRPr="007A41B5">
              <w:rPr>
                <w:rFonts w:asciiTheme="minorHAnsi" w:hAnsiTheme="minorHAnsi" w:cstheme="minorHAnsi"/>
                <w:b/>
                <w:bCs/>
                <w:sz w:val="16"/>
                <w:szCs w:val="16"/>
              </w:rPr>
              <w:fldChar w:fldCharType="end"/>
            </w:r>
          </w:p>
        </w:sdtContent>
      </w:sdt>
    </w:sdtContent>
  </w:sdt>
  <w:p w14:paraId="3461D779" w14:textId="77777777" w:rsidR="006C7AB6" w:rsidRPr="007A41B5" w:rsidRDefault="006C7AB6" w:rsidP="007A41B5">
    <w:pPr>
      <w:pStyle w:val="Pidipagina"/>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B0203" w14:textId="77777777" w:rsidR="004E53D0" w:rsidRDefault="004E53D0" w:rsidP="00D6283C">
      <w:r>
        <w:separator/>
      </w:r>
    </w:p>
  </w:footnote>
  <w:footnote w:type="continuationSeparator" w:id="0">
    <w:p w14:paraId="019CDAB5" w14:textId="77777777" w:rsidR="004E53D0" w:rsidRDefault="004E53D0"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3EBD5FF3" w14:paraId="31E69205" w14:textId="77777777" w:rsidTr="007A41B5">
      <w:tc>
        <w:tcPr>
          <w:tcW w:w="3213" w:type="dxa"/>
        </w:tcPr>
        <w:p w14:paraId="3F94DDEF" w14:textId="67D63722" w:rsidR="3EBD5FF3" w:rsidRDefault="3EBD5FF3" w:rsidP="3EBD5FF3">
          <w:pPr>
            <w:jc w:val="center"/>
            <w:rPr>
              <w:rFonts w:ascii="Calibri" w:eastAsia="Calibri" w:hAnsi="Calibri" w:cs="Calibri"/>
              <w:sz w:val="22"/>
              <w:szCs w:val="22"/>
            </w:rPr>
          </w:pPr>
          <w:r>
            <w:rPr>
              <w:noProof/>
            </w:rPr>
            <w:drawing>
              <wp:inline distT="0" distB="0" distL="0" distR="0" wp14:anchorId="58ACFEF1" wp14:editId="1DAAA38D">
                <wp:extent cx="714375" cy="771525"/>
                <wp:effectExtent l="0" t="0" r="0" b="0"/>
                <wp:docPr id="840559432" name="Immagine 84055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341141F9" w14:textId="4C9E3452" w:rsidR="3EBD5FF3" w:rsidRDefault="3EBD5FF3" w:rsidP="3EBD5FF3">
          <w:pPr>
            <w:jc w:val="center"/>
            <w:rPr>
              <w:rFonts w:ascii="Calibri" w:eastAsia="Calibri" w:hAnsi="Calibri" w:cs="Calibri"/>
              <w:sz w:val="22"/>
              <w:szCs w:val="22"/>
            </w:rPr>
          </w:pPr>
        </w:p>
        <w:p w14:paraId="3856DCDF" w14:textId="7462232F" w:rsidR="3EBD5FF3" w:rsidRDefault="3EBD5FF3" w:rsidP="3EBD5FF3">
          <w:pPr>
            <w:jc w:val="center"/>
            <w:rPr>
              <w:rFonts w:ascii="Calibri" w:eastAsia="Calibri" w:hAnsi="Calibri" w:cs="Calibri"/>
              <w:sz w:val="22"/>
              <w:szCs w:val="22"/>
            </w:rPr>
          </w:pPr>
          <w:r w:rsidRPr="3EBD5FF3">
            <w:rPr>
              <w:rFonts w:ascii="Calibri" w:eastAsia="Calibri" w:hAnsi="Calibri" w:cs="Calibri"/>
              <w:b/>
              <w:bCs/>
              <w:sz w:val="22"/>
              <w:szCs w:val="22"/>
            </w:rPr>
            <w:t xml:space="preserve">CONSENSO INFORMATO UTILIZZO DI TESSUTO ADIPOSO AUTOLOGO PROCESSATO CON DISPOSITIVO LIPOCELL </w:t>
          </w:r>
        </w:p>
      </w:tc>
      <w:tc>
        <w:tcPr>
          <w:tcW w:w="3213" w:type="dxa"/>
        </w:tcPr>
        <w:p w14:paraId="12861DAD" w14:textId="4296A252" w:rsidR="3EBD5FF3" w:rsidRDefault="3EBD5FF3" w:rsidP="3EBD5FF3">
          <w:pPr>
            <w:rPr>
              <w:rFonts w:ascii="Calibri" w:eastAsia="Calibri" w:hAnsi="Calibri" w:cs="Calibri"/>
              <w:sz w:val="16"/>
              <w:szCs w:val="16"/>
            </w:rPr>
          </w:pPr>
          <w:proofErr w:type="spellStart"/>
          <w:r w:rsidRPr="3EBD5FF3">
            <w:rPr>
              <w:rFonts w:ascii="Calibri" w:eastAsia="Calibri" w:hAnsi="Calibri" w:cs="Calibri"/>
              <w:sz w:val="16"/>
              <w:szCs w:val="16"/>
            </w:rPr>
            <w:t>All</w:t>
          </w:r>
          <w:proofErr w:type="spellEnd"/>
          <w:r w:rsidRPr="3EBD5FF3">
            <w:rPr>
              <w:rFonts w:ascii="Calibri" w:eastAsia="Calibri" w:hAnsi="Calibri" w:cs="Calibri"/>
              <w:sz w:val="16"/>
              <w:szCs w:val="16"/>
            </w:rPr>
            <w:t>. 37 PG 13</w:t>
          </w:r>
        </w:p>
        <w:p w14:paraId="4E644C11" w14:textId="3E5E2BC2" w:rsidR="3EBD5FF3" w:rsidRDefault="3EBD5FF3" w:rsidP="3EBD5FF3">
          <w:pPr>
            <w:rPr>
              <w:rFonts w:ascii="Calibri" w:eastAsia="Calibri" w:hAnsi="Calibri" w:cs="Calibri"/>
              <w:sz w:val="16"/>
              <w:szCs w:val="16"/>
            </w:rPr>
          </w:pPr>
          <w:r w:rsidRPr="3EBD5FF3">
            <w:rPr>
              <w:rFonts w:ascii="Calibri" w:eastAsia="Calibri" w:hAnsi="Calibri" w:cs="Calibri"/>
              <w:sz w:val="16"/>
              <w:szCs w:val="16"/>
            </w:rPr>
            <w:t>Redatto da: GL</w:t>
          </w:r>
        </w:p>
        <w:p w14:paraId="002A5394" w14:textId="0E7FB720" w:rsidR="3EBD5FF3" w:rsidRDefault="3EBD5FF3" w:rsidP="3EBD5FF3">
          <w:pPr>
            <w:rPr>
              <w:rFonts w:ascii="Calibri" w:eastAsia="Calibri" w:hAnsi="Calibri" w:cs="Calibri"/>
              <w:sz w:val="16"/>
              <w:szCs w:val="16"/>
            </w:rPr>
          </w:pPr>
          <w:r w:rsidRPr="3EBD5FF3">
            <w:rPr>
              <w:rFonts w:ascii="Calibri" w:eastAsia="Calibri" w:hAnsi="Calibri" w:cs="Calibri"/>
              <w:sz w:val="16"/>
              <w:szCs w:val="16"/>
            </w:rPr>
            <w:t>Verificato da: RGQ</w:t>
          </w:r>
        </w:p>
        <w:p w14:paraId="5D5726E8" w14:textId="64C3C3BE" w:rsidR="3EBD5FF3" w:rsidRDefault="3EBD5FF3" w:rsidP="3EBD5FF3">
          <w:pPr>
            <w:rPr>
              <w:rFonts w:ascii="Calibri" w:eastAsia="Calibri" w:hAnsi="Calibri" w:cs="Calibri"/>
              <w:sz w:val="16"/>
              <w:szCs w:val="16"/>
            </w:rPr>
          </w:pPr>
          <w:r w:rsidRPr="3EBD5FF3">
            <w:rPr>
              <w:rFonts w:ascii="Calibri" w:eastAsia="Calibri" w:hAnsi="Calibri" w:cs="Calibri"/>
              <w:sz w:val="16"/>
              <w:szCs w:val="16"/>
            </w:rPr>
            <w:t>Approvato da: DIR</w:t>
          </w:r>
        </w:p>
        <w:p w14:paraId="0802592D" w14:textId="46A06BA4" w:rsidR="3EBD5FF3" w:rsidRDefault="3EBD5FF3" w:rsidP="3EBD5FF3">
          <w:pPr>
            <w:rPr>
              <w:rFonts w:ascii="Calibri" w:eastAsia="Calibri" w:hAnsi="Calibri" w:cs="Calibri"/>
              <w:sz w:val="16"/>
              <w:szCs w:val="16"/>
            </w:rPr>
          </w:pPr>
          <w:r w:rsidRPr="3EBD5FF3">
            <w:rPr>
              <w:rFonts w:ascii="Calibri" w:eastAsia="Calibri" w:hAnsi="Calibri" w:cs="Calibri"/>
              <w:sz w:val="16"/>
              <w:szCs w:val="16"/>
            </w:rPr>
            <w:t>Edizione: 01 - Revisione: 00</w:t>
          </w:r>
        </w:p>
        <w:p w14:paraId="635669F4" w14:textId="514B129A" w:rsidR="3EBD5FF3" w:rsidRDefault="3EBD5FF3" w:rsidP="3EBD5FF3">
          <w:pPr>
            <w:rPr>
              <w:rFonts w:ascii="Calibri" w:eastAsia="Calibri" w:hAnsi="Calibri" w:cs="Calibri"/>
              <w:sz w:val="16"/>
              <w:szCs w:val="16"/>
            </w:rPr>
          </w:pPr>
          <w:r w:rsidRPr="3EBD5FF3">
            <w:rPr>
              <w:rFonts w:ascii="Calibri" w:eastAsia="Calibri" w:hAnsi="Calibri" w:cs="Calibri"/>
              <w:sz w:val="16"/>
              <w:szCs w:val="16"/>
            </w:rPr>
            <w:t>Data di emissione: 04/11/2019</w:t>
          </w:r>
        </w:p>
        <w:p w14:paraId="28E2844E" w14:textId="55D00A32" w:rsidR="3EBD5FF3" w:rsidRDefault="3EBD5FF3" w:rsidP="3EBD5FF3">
          <w:pPr>
            <w:rPr>
              <w:rFonts w:ascii="Calibri" w:eastAsia="Calibri" w:hAnsi="Calibri" w:cs="Calibri"/>
              <w:sz w:val="16"/>
              <w:szCs w:val="16"/>
            </w:rPr>
          </w:pPr>
        </w:p>
      </w:tc>
    </w:tr>
  </w:tbl>
  <w:p w14:paraId="59E7B3C8" w14:textId="1887AA3A" w:rsidR="006C7AB6" w:rsidRDefault="006C7AB6" w:rsidP="3EBD5FF3">
    <w:pPr>
      <w:jc w:val="cente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BA5"/>
    <w:multiLevelType w:val="hybridMultilevel"/>
    <w:tmpl w:val="C4F6BDF6"/>
    <w:lvl w:ilvl="0" w:tplc="371A715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82EFEA">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E21134">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4532E">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E79C4">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650CC">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CCBD0">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768FBA">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09DDE">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C90D64"/>
    <w:multiLevelType w:val="hybridMultilevel"/>
    <w:tmpl w:val="0B46F822"/>
    <w:lvl w:ilvl="0" w:tplc="BFD26908">
      <w:start w:val="1"/>
      <w:numFmt w:val="bullet"/>
      <w:lvlText w:val=""/>
      <w:lvlJc w:val="left"/>
      <w:pPr>
        <w:tabs>
          <w:tab w:val="num" w:pos="720"/>
        </w:tabs>
        <w:ind w:left="720" w:hanging="360"/>
      </w:pPr>
      <w:rPr>
        <w:rFonts w:ascii="Symbol" w:hAnsi="Symbol" w:hint="default"/>
      </w:rPr>
    </w:lvl>
    <w:lvl w:ilvl="1" w:tplc="AD925E68">
      <w:start w:val="1"/>
      <w:numFmt w:val="bullet"/>
      <w:lvlText w:val="o"/>
      <w:lvlJc w:val="left"/>
      <w:pPr>
        <w:tabs>
          <w:tab w:val="num" w:pos="1440"/>
        </w:tabs>
        <w:ind w:left="1440" w:hanging="360"/>
      </w:pPr>
      <w:rPr>
        <w:rFonts w:ascii="Courier New" w:hAnsi="Courier New" w:hint="default"/>
      </w:rPr>
    </w:lvl>
    <w:lvl w:ilvl="2" w:tplc="1730EEB4">
      <w:start w:val="1"/>
      <w:numFmt w:val="bullet"/>
      <w:lvlText w:val=""/>
      <w:lvlJc w:val="left"/>
      <w:pPr>
        <w:tabs>
          <w:tab w:val="num" w:pos="2160"/>
        </w:tabs>
        <w:ind w:left="2160" w:hanging="360"/>
      </w:pPr>
      <w:rPr>
        <w:rFonts w:ascii="Wingdings" w:hAnsi="Wingdings" w:hint="default"/>
      </w:rPr>
    </w:lvl>
    <w:lvl w:ilvl="3" w:tplc="FB26A776">
      <w:start w:val="1"/>
      <w:numFmt w:val="bullet"/>
      <w:lvlText w:val=""/>
      <w:lvlJc w:val="left"/>
      <w:pPr>
        <w:tabs>
          <w:tab w:val="num" w:pos="2880"/>
        </w:tabs>
        <w:ind w:left="2880" w:hanging="360"/>
      </w:pPr>
      <w:rPr>
        <w:rFonts w:ascii="Symbol" w:hAnsi="Symbol" w:hint="default"/>
      </w:rPr>
    </w:lvl>
    <w:lvl w:ilvl="4" w:tplc="FD286F60">
      <w:start w:val="1"/>
      <w:numFmt w:val="bullet"/>
      <w:lvlText w:val="o"/>
      <w:lvlJc w:val="left"/>
      <w:pPr>
        <w:tabs>
          <w:tab w:val="num" w:pos="3600"/>
        </w:tabs>
        <w:ind w:left="3600" w:hanging="360"/>
      </w:pPr>
      <w:rPr>
        <w:rFonts w:ascii="Courier New" w:hAnsi="Courier New" w:hint="default"/>
      </w:rPr>
    </w:lvl>
    <w:lvl w:ilvl="5" w:tplc="268C186C">
      <w:start w:val="1"/>
      <w:numFmt w:val="bullet"/>
      <w:lvlText w:val=""/>
      <w:lvlJc w:val="left"/>
      <w:pPr>
        <w:tabs>
          <w:tab w:val="num" w:pos="4320"/>
        </w:tabs>
        <w:ind w:left="4320" w:hanging="360"/>
      </w:pPr>
      <w:rPr>
        <w:rFonts w:ascii="Wingdings" w:hAnsi="Wingdings" w:hint="default"/>
      </w:rPr>
    </w:lvl>
    <w:lvl w:ilvl="6" w:tplc="30C2F494">
      <w:start w:val="1"/>
      <w:numFmt w:val="bullet"/>
      <w:lvlText w:val=""/>
      <w:lvlJc w:val="left"/>
      <w:pPr>
        <w:tabs>
          <w:tab w:val="num" w:pos="5040"/>
        </w:tabs>
        <w:ind w:left="5040" w:hanging="360"/>
      </w:pPr>
      <w:rPr>
        <w:rFonts w:ascii="Symbol" w:hAnsi="Symbol" w:hint="default"/>
      </w:rPr>
    </w:lvl>
    <w:lvl w:ilvl="7" w:tplc="630EA956">
      <w:start w:val="1"/>
      <w:numFmt w:val="bullet"/>
      <w:lvlText w:val="o"/>
      <w:lvlJc w:val="left"/>
      <w:pPr>
        <w:tabs>
          <w:tab w:val="num" w:pos="5760"/>
        </w:tabs>
        <w:ind w:left="5760" w:hanging="360"/>
      </w:pPr>
      <w:rPr>
        <w:rFonts w:ascii="Courier New" w:hAnsi="Courier New" w:hint="default"/>
      </w:rPr>
    </w:lvl>
    <w:lvl w:ilvl="8" w:tplc="D012D23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3CB8"/>
    <w:multiLevelType w:val="hybridMultilevel"/>
    <w:tmpl w:val="21A65F9C"/>
    <w:lvl w:ilvl="0" w:tplc="61345C8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FA206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C3AB0">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E2AF32">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6E861C">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A2FF0">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AEE64">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ED020">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165D2C">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FE6ECE"/>
    <w:multiLevelType w:val="hybridMultilevel"/>
    <w:tmpl w:val="DDA2336C"/>
    <w:lvl w:ilvl="0" w:tplc="4AA88F34">
      <w:start w:val="1"/>
      <w:numFmt w:val="bullet"/>
      <w:lvlText w:val=""/>
      <w:lvlJc w:val="left"/>
      <w:pPr>
        <w:tabs>
          <w:tab w:val="num" w:pos="720"/>
        </w:tabs>
        <w:ind w:left="720" w:hanging="360"/>
      </w:pPr>
      <w:rPr>
        <w:rFonts w:ascii="Symbol" w:hAnsi="Symbol" w:hint="default"/>
      </w:rPr>
    </w:lvl>
    <w:lvl w:ilvl="1" w:tplc="26389446">
      <w:start w:val="1"/>
      <w:numFmt w:val="decimal"/>
      <w:lvlText w:val="%2."/>
      <w:lvlJc w:val="left"/>
      <w:pPr>
        <w:tabs>
          <w:tab w:val="num" w:pos="1440"/>
        </w:tabs>
        <w:ind w:left="1440" w:hanging="360"/>
      </w:pPr>
    </w:lvl>
    <w:lvl w:ilvl="2" w:tplc="CA3A8FA8">
      <w:start w:val="1"/>
      <w:numFmt w:val="decimal"/>
      <w:lvlText w:val="%3."/>
      <w:lvlJc w:val="left"/>
      <w:pPr>
        <w:tabs>
          <w:tab w:val="num" w:pos="2160"/>
        </w:tabs>
        <w:ind w:left="2160" w:hanging="360"/>
      </w:pPr>
    </w:lvl>
    <w:lvl w:ilvl="3" w:tplc="A238ABCA">
      <w:start w:val="1"/>
      <w:numFmt w:val="decimal"/>
      <w:lvlText w:val="%4."/>
      <w:lvlJc w:val="left"/>
      <w:pPr>
        <w:tabs>
          <w:tab w:val="num" w:pos="2880"/>
        </w:tabs>
        <w:ind w:left="2880" w:hanging="360"/>
      </w:pPr>
    </w:lvl>
    <w:lvl w:ilvl="4" w:tplc="FC3EA334">
      <w:start w:val="1"/>
      <w:numFmt w:val="decimal"/>
      <w:lvlText w:val="%5."/>
      <w:lvlJc w:val="left"/>
      <w:pPr>
        <w:tabs>
          <w:tab w:val="num" w:pos="3600"/>
        </w:tabs>
        <w:ind w:left="3600" w:hanging="360"/>
      </w:pPr>
    </w:lvl>
    <w:lvl w:ilvl="5" w:tplc="827C6CFE">
      <w:start w:val="1"/>
      <w:numFmt w:val="decimal"/>
      <w:lvlText w:val="%6."/>
      <w:lvlJc w:val="left"/>
      <w:pPr>
        <w:tabs>
          <w:tab w:val="num" w:pos="4320"/>
        </w:tabs>
        <w:ind w:left="4320" w:hanging="360"/>
      </w:pPr>
    </w:lvl>
    <w:lvl w:ilvl="6" w:tplc="B51EBC50">
      <w:start w:val="1"/>
      <w:numFmt w:val="decimal"/>
      <w:lvlText w:val="%7."/>
      <w:lvlJc w:val="left"/>
      <w:pPr>
        <w:tabs>
          <w:tab w:val="num" w:pos="5040"/>
        </w:tabs>
        <w:ind w:left="5040" w:hanging="360"/>
      </w:pPr>
    </w:lvl>
    <w:lvl w:ilvl="7" w:tplc="DA9080A8">
      <w:start w:val="1"/>
      <w:numFmt w:val="decimal"/>
      <w:lvlText w:val="%8."/>
      <w:lvlJc w:val="left"/>
      <w:pPr>
        <w:tabs>
          <w:tab w:val="num" w:pos="5760"/>
        </w:tabs>
        <w:ind w:left="5760" w:hanging="360"/>
      </w:pPr>
    </w:lvl>
    <w:lvl w:ilvl="8" w:tplc="53CE8AFC">
      <w:start w:val="1"/>
      <w:numFmt w:val="decimal"/>
      <w:lvlText w:val="%9."/>
      <w:lvlJc w:val="left"/>
      <w:pPr>
        <w:tabs>
          <w:tab w:val="num" w:pos="6480"/>
        </w:tabs>
        <w:ind w:left="6480" w:hanging="360"/>
      </w:pPr>
    </w:lvl>
  </w:abstractNum>
  <w:abstractNum w:abstractNumId="4" w15:restartNumberingAfterBreak="0">
    <w:nsid w:val="13640C5E"/>
    <w:multiLevelType w:val="hybridMultilevel"/>
    <w:tmpl w:val="6AA00064"/>
    <w:lvl w:ilvl="0" w:tplc="445A83AE">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BAB4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83D0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C8DC">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A6FB38">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8F792">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6FBA6">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4213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0C79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8A67A3"/>
    <w:multiLevelType w:val="hybridMultilevel"/>
    <w:tmpl w:val="2994A1E4"/>
    <w:lvl w:ilvl="0" w:tplc="208C0C3C">
      <w:start w:val="1"/>
      <w:numFmt w:val="bullet"/>
      <w:lvlText w:val="·"/>
      <w:lvlJc w:val="left"/>
      <w:pPr>
        <w:ind w:left="563" w:hanging="2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295FA">
      <w:start w:val="1"/>
      <w:numFmt w:val="bullet"/>
      <w:lvlText w:val="❑"/>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95FC">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62306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6DEE">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ECFF3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0C9824">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DCA30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E8232">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0E2EFE"/>
    <w:multiLevelType w:val="hybridMultilevel"/>
    <w:tmpl w:val="C64E4836"/>
    <w:lvl w:ilvl="0" w:tplc="2DBCE9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DC150A"/>
    <w:multiLevelType w:val="hybridMultilevel"/>
    <w:tmpl w:val="7EC261BC"/>
    <w:lvl w:ilvl="0" w:tplc="F794B426">
      <w:start w:val="1"/>
      <w:numFmt w:val="bullet"/>
      <w:lvlText w:val=""/>
      <w:lvlJc w:val="left"/>
      <w:pPr>
        <w:tabs>
          <w:tab w:val="num" w:pos="720"/>
        </w:tabs>
        <w:ind w:left="720" w:hanging="360"/>
      </w:pPr>
      <w:rPr>
        <w:rFonts w:ascii="Symbol" w:hAnsi="Symbol" w:hint="default"/>
      </w:rPr>
    </w:lvl>
    <w:lvl w:ilvl="1" w:tplc="B36E13A4">
      <w:start w:val="1"/>
      <w:numFmt w:val="bullet"/>
      <w:lvlText w:val="o"/>
      <w:lvlJc w:val="left"/>
      <w:pPr>
        <w:tabs>
          <w:tab w:val="num" w:pos="1440"/>
        </w:tabs>
        <w:ind w:left="1440" w:hanging="360"/>
      </w:pPr>
      <w:rPr>
        <w:rFonts w:ascii="Courier New" w:hAnsi="Courier New" w:hint="default"/>
      </w:rPr>
    </w:lvl>
    <w:lvl w:ilvl="2" w:tplc="BD0C2010">
      <w:start w:val="1"/>
      <w:numFmt w:val="bullet"/>
      <w:lvlText w:val=""/>
      <w:lvlJc w:val="left"/>
      <w:pPr>
        <w:tabs>
          <w:tab w:val="num" w:pos="2160"/>
        </w:tabs>
        <w:ind w:left="2160" w:hanging="360"/>
      </w:pPr>
      <w:rPr>
        <w:rFonts w:ascii="Wingdings" w:hAnsi="Wingdings" w:hint="default"/>
      </w:rPr>
    </w:lvl>
    <w:lvl w:ilvl="3" w:tplc="4E44FD9E">
      <w:start w:val="1"/>
      <w:numFmt w:val="bullet"/>
      <w:lvlText w:val=""/>
      <w:lvlJc w:val="left"/>
      <w:pPr>
        <w:tabs>
          <w:tab w:val="num" w:pos="2880"/>
        </w:tabs>
        <w:ind w:left="2880" w:hanging="360"/>
      </w:pPr>
      <w:rPr>
        <w:rFonts w:ascii="Symbol" w:hAnsi="Symbol" w:hint="default"/>
      </w:rPr>
    </w:lvl>
    <w:lvl w:ilvl="4" w:tplc="1C6CD138">
      <w:start w:val="1"/>
      <w:numFmt w:val="bullet"/>
      <w:lvlText w:val="o"/>
      <w:lvlJc w:val="left"/>
      <w:pPr>
        <w:tabs>
          <w:tab w:val="num" w:pos="3600"/>
        </w:tabs>
        <w:ind w:left="3600" w:hanging="360"/>
      </w:pPr>
      <w:rPr>
        <w:rFonts w:ascii="Courier New" w:hAnsi="Courier New" w:hint="default"/>
      </w:rPr>
    </w:lvl>
    <w:lvl w:ilvl="5" w:tplc="E6DE7C04">
      <w:start w:val="1"/>
      <w:numFmt w:val="bullet"/>
      <w:lvlText w:val=""/>
      <w:lvlJc w:val="left"/>
      <w:pPr>
        <w:tabs>
          <w:tab w:val="num" w:pos="4320"/>
        </w:tabs>
        <w:ind w:left="4320" w:hanging="360"/>
      </w:pPr>
      <w:rPr>
        <w:rFonts w:ascii="Wingdings" w:hAnsi="Wingdings" w:hint="default"/>
      </w:rPr>
    </w:lvl>
    <w:lvl w:ilvl="6" w:tplc="1BD8B692">
      <w:start w:val="1"/>
      <w:numFmt w:val="bullet"/>
      <w:lvlText w:val=""/>
      <w:lvlJc w:val="left"/>
      <w:pPr>
        <w:tabs>
          <w:tab w:val="num" w:pos="5040"/>
        </w:tabs>
        <w:ind w:left="5040" w:hanging="360"/>
      </w:pPr>
      <w:rPr>
        <w:rFonts w:ascii="Symbol" w:hAnsi="Symbol" w:hint="default"/>
      </w:rPr>
    </w:lvl>
    <w:lvl w:ilvl="7" w:tplc="975ACB7E">
      <w:start w:val="1"/>
      <w:numFmt w:val="bullet"/>
      <w:lvlText w:val="o"/>
      <w:lvlJc w:val="left"/>
      <w:pPr>
        <w:tabs>
          <w:tab w:val="num" w:pos="5760"/>
        </w:tabs>
        <w:ind w:left="5760" w:hanging="360"/>
      </w:pPr>
      <w:rPr>
        <w:rFonts w:ascii="Courier New" w:hAnsi="Courier New" w:hint="default"/>
      </w:rPr>
    </w:lvl>
    <w:lvl w:ilvl="8" w:tplc="35D6A8C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47126"/>
    <w:multiLevelType w:val="hybridMultilevel"/>
    <w:tmpl w:val="163439DA"/>
    <w:lvl w:ilvl="0" w:tplc="ACA6DC26">
      <w:start w:val="1"/>
      <w:numFmt w:val="bullet"/>
      <w:lvlText w:val="·"/>
      <w:lvlJc w:val="left"/>
      <w:pPr>
        <w:ind w:left="67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C8846">
      <w:start w:val="1"/>
      <w:numFmt w:val="bullet"/>
      <w:lvlText w:val="o"/>
      <w:lvlJc w:val="left"/>
      <w:pPr>
        <w:ind w:left="139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03A90">
      <w:start w:val="1"/>
      <w:numFmt w:val="bullet"/>
      <w:lvlText w:val="▪"/>
      <w:lvlJc w:val="left"/>
      <w:pPr>
        <w:ind w:left="21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5C6B72">
      <w:start w:val="1"/>
      <w:numFmt w:val="bullet"/>
      <w:lvlText w:val="·"/>
      <w:lvlJc w:val="left"/>
      <w:pPr>
        <w:ind w:left="283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C26312">
      <w:start w:val="1"/>
      <w:numFmt w:val="bullet"/>
      <w:lvlText w:val="o"/>
      <w:lvlJc w:val="left"/>
      <w:pPr>
        <w:ind w:left="355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9644">
      <w:start w:val="1"/>
      <w:numFmt w:val="bullet"/>
      <w:lvlText w:val="▪"/>
      <w:lvlJc w:val="left"/>
      <w:pPr>
        <w:ind w:left="427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C38B2">
      <w:start w:val="1"/>
      <w:numFmt w:val="bullet"/>
      <w:lvlText w:val="·"/>
      <w:lvlJc w:val="left"/>
      <w:pPr>
        <w:ind w:left="499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C3B8A">
      <w:start w:val="1"/>
      <w:numFmt w:val="bullet"/>
      <w:lvlText w:val="o"/>
      <w:lvlJc w:val="left"/>
      <w:pPr>
        <w:ind w:left="57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C9E1C">
      <w:start w:val="1"/>
      <w:numFmt w:val="bullet"/>
      <w:lvlText w:val="▪"/>
      <w:lvlJc w:val="left"/>
      <w:pPr>
        <w:ind w:left="643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1" w15:restartNumberingAfterBreak="0">
    <w:nsid w:val="598B0096"/>
    <w:multiLevelType w:val="hybridMultilevel"/>
    <w:tmpl w:val="4B50B296"/>
    <w:lvl w:ilvl="0" w:tplc="D21AE50A">
      <w:start w:val="1"/>
      <w:numFmt w:val="decimal"/>
      <w:lvlText w:val="%1."/>
      <w:lvlJc w:val="left"/>
      <w:pPr>
        <w:ind w:left="3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BED8DC">
      <w:start w:val="1"/>
      <w:numFmt w:val="lowerLetter"/>
      <w:lvlText w:val="%2."/>
      <w:lvlJc w:val="left"/>
      <w:pPr>
        <w:ind w:left="10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90E5B0">
      <w:start w:val="1"/>
      <w:numFmt w:val="lowerRoman"/>
      <w:lvlText w:val="%3."/>
      <w:lvlJc w:val="left"/>
      <w:pPr>
        <w:ind w:left="177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43506">
      <w:start w:val="1"/>
      <w:numFmt w:val="decimal"/>
      <w:lvlText w:val="%4."/>
      <w:lvlJc w:val="left"/>
      <w:pPr>
        <w:ind w:left="248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802DA4">
      <w:start w:val="1"/>
      <w:numFmt w:val="lowerLetter"/>
      <w:lvlText w:val="%5."/>
      <w:lvlJc w:val="left"/>
      <w:pPr>
        <w:ind w:left="320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68420">
      <w:start w:val="1"/>
      <w:numFmt w:val="lowerRoman"/>
      <w:lvlText w:val="%6."/>
      <w:lvlJc w:val="left"/>
      <w:pPr>
        <w:ind w:left="393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6F6A">
      <w:start w:val="1"/>
      <w:numFmt w:val="decimal"/>
      <w:lvlText w:val="%7."/>
      <w:lvlJc w:val="left"/>
      <w:pPr>
        <w:ind w:left="46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7FC8">
      <w:start w:val="1"/>
      <w:numFmt w:val="lowerLetter"/>
      <w:lvlText w:val="%8."/>
      <w:lvlJc w:val="left"/>
      <w:pPr>
        <w:ind w:left="53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83A6A">
      <w:start w:val="1"/>
      <w:numFmt w:val="lowerRoman"/>
      <w:lvlText w:val="%9."/>
      <w:lvlJc w:val="left"/>
      <w:pPr>
        <w:ind w:left="609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6702E37"/>
    <w:multiLevelType w:val="hybridMultilevel"/>
    <w:tmpl w:val="BF2A2EEA"/>
    <w:lvl w:ilvl="0" w:tplc="D3BA13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38039F"/>
    <w:multiLevelType w:val="hybridMultilevel"/>
    <w:tmpl w:val="F5602188"/>
    <w:lvl w:ilvl="0" w:tplc="1A1CE630">
      <w:start w:val="1"/>
      <w:numFmt w:val="bullet"/>
      <w:lvlText w:val=""/>
      <w:lvlJc w:val="left"/>
      <w:pPr>
        <w:tabs>
          <w:tab w:val="num" w:pos="720"/>
        </w:tabs>
        <w:ind w:left="720" w:hanging="360"/>
      </w:pPr>
      <w:rPr>
        <w:rFonts w:ascii="Symbol" w:hAnsi="Symbol" w:hint="default"/>
      </w:rPr>
    </w:lvl>
    <w:lvl w:ilvl="1" w:tplc="456A706C">
      <w:start w:val="1"/>
      <w:numFmt w:val="bullet"/>
      <w:lvlText w:val="o"/>
      <w:lvlJc w:val="left"/>
      <w:pPr>
        <w:tabs>
          <w:tab w:val="num" w:pos="1440"/>
        </w:tabs>
        <w:ind w:left="1440" w:hanging="360"/>
      </w:pPr>
      <w:rPr>
        <w:rFonts w:ascii="Courier New" w:hAnsi="Courier New" w:hint="default"/>
      </w:rPr>
    </w:lvl>
    <w:lvl w:ilvl="2" w:tplc="7A80FCD4">
      <w:start w:val="1"/>
      <w:numFmt w:val="bullet"/>
      <w:lvlText w:val=""/>
      <w:lvlJc w:val="left"/>
      <w:pPr>
        <w:tabs>
          <w:tab w:val="num" w:pos="2160"/>
        </w:tabs>
        <w:ind w:left="2160" w:hanging="360"/>
      </w:pPr>
      <w:rPr>
        <w:rFonts w:ascii="Wingdings" w:hAnsi="Wingdings" w:hint="default"/>
      </w:rPr>
    </w:lvl>
    <w:lvl w:ilvl="3" w:tplc="0CF68CA0">
      <w:start w:val="1"/>
      <w:numFmt w:val="bullet"/>
      <w:lvlText w:val=""/>
      <w:lvlJc w:val="left"/>
      <w:pPr>
        <w:tabs>
          <w:tab w:val="num" w:pos="2880"/>
        </w:tabs>
        <w:ind w:left="2880" w:hanging="360"/>
      </w:pPr>
      <w:rPr>
        <w:rFonts w:ascii="Symbol" w:hAnsi="Symbol" w:hint="default"/>
      </w:rPr>
    </w:lvl>
    <w:lvl w:ilvl="4" w:tplc="38BCEFDE">
      <w:start w:val="1"/>
      <w:numFmt w:val="bullet"/>
      <w:lvlText w:val="o"/>
      <w:lvlJc w:val="left"/>
      <w:pPr>
        <w:tabs>
          <w:tab w:val="num" w:pos="3600"/>
        </w:tabs>
        <w:ind w:left="3600" w:hanging="360"/>
      </w:pPr>
      <w:rPr>
        <w:rFonts w:ascii="Courier New" w:hAnsi="Courier New" w:hint="default"/>
      </w:rPr>
    </w:lvl>
    <w:lvl w:ilvl="5" w:tplc="C3DC77A0">
      <w:start w:val="1"/>
      <w:numFmt w:val="bullet"/>
      <w:lvlText w:val=""/>
      <w:lvlJc w:val="left"/>
      <w:pPr>
        <w:tabs>
          <w:tab w:val="num" w:pos="4320"/>
        </w:tabs>
        <w:ind w:left="4320" w:hanging="360"/>
      </w:pPr>
      <w:rPr>
        <w:rFonts w:ascii="Wingdings" w:hAnsi="Wingdings" w:hint="default"/>
      </w:rPr>
    </w:lvl>
    <w:lvl w:ilvl="6" w:tplc="CFEAFE3E">
      <w:start w:val="1"/>
      <w:numFmt w:val="bullet"/>
      <w:lvlText w:val=""/>
      <w:lvlJc w:val="left"/>
      <w:pPr>
        <w:tabs>
          <w:tab w:val="num" w:pos="5040"/>
        </w:tabs>
        <w:ind w:left="5040" w:hanging="360"/>
      </w:pPr>
      <w:rPr>
        <w:rFonts w:ascii="Symbol" w:hAnsi="Symbol" w:hint="default"/>
      </w:rPr>
    </w:lvl>
    <w:lvl w:ilvl="7" w:tplc="44445676">
      <w:start w:val="1"/>
      <w:numFmt w:val="bullet"/>
      <w:lvlText w:val="o"/>
      <w:lvlJc w:val="left"/>
      <w:pPr>
        <w:tabs>
          <w:tab w:val="num" w:pos="5760"/>
        </w:tabs>
        <w:ind w:left="5760" w:hanging="360"/>
      </w:pPr>
      <w:rPr>
        <w:rFonts w:ascii="Courier New" w:hAnsi="Courier New" w:hint="default"/>
      </w:rPr>
    </w:lvl>
    <w:lvl w:ilvl="8" w:tplc="7E3095E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040A31"/>
    <w:multiLevelType w:val="hybridMultilevel"/>
    <w:tmpl w:val="6DCEED1C"/>
    <w:lvl w:ilvl="0" w:tplc="DC9A98A4">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FA67E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6D53A">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5AA810">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1CA8">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F00BEE">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CEB44A">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81386">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03B30">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BE60364"/>
    <w:multiLevelType w:val="hybridMultilevel"/>
    <w:tmpl w:val="904C171E"/>
    <w:lvl w:ilvl="0" w:tplc="D722C10E">
      <w:start w:val="1"/>
      <w:numFmt w:val="bullet"/>
      <w:lvlText w:val=""/>
      <w:lvlJc w:val="left"/>
      <w:pPr>
        <w:tabs>
          <w:tab w:val="num" w:pos="720"/>
        </w:tabs>
        <w:ind w:left="720" w:hanging="360"/>
      </w:pPr>
      <w:rPr>
        <w:rFonts w:ascii="Symbol" w:hAnsi="Symbol" w:hint="default"/>
      </w:rPr>
    </w:lvl>
    <w:lvl w:ilvl="1" w:tplc="D58CE124">
      <w:start w:val="1"/>
      <w:numFmt w:val="bullet"/>
      <w:lvlText w:val="o"/>
      <w:lvlJc w:val="left"/>
      <w:pPr>
        <w:tabs>
          <w:tab w:val="num" w:pos="1440"/>
        </w:tabs>
        <w:ind w:left="1440" w:hanging="360"/>
      </w:pPr>
      <w:rPr>
        <w:rFonts w:ascii="Courier New" w:hAnsi="Courier New" w:hint="default"/>
      </w:rPr>
    </w:lvl>
    <w:lvl w:ilvl="2" w:tplc="CFC2CEE0">
      <w:start w:val="1"/>
      <w:numFmt w:val="bullet"/>
      <w:lvlText w:val=""/>
      <w:lvlJc w:val="left"/>
      <w:pPr>
        <w:tabs>
          <w:tab w:val="num" w:pos="2160"/>
        </w:tabs>
        <w:ind w:left="2160" w:hanging="360"/>
      </w:pPr>
      <w:rPr>
        <w:rFonts w:ascii="Wingdings" w:hAnsi="Wingdings" w:hint="default"/>
      </w:rPr>
    </w:lvl>
    <w:lvl w:ilvl="3" w:tplc="1C706016">
      <w:start w:val="1"/>
      <w:numFmt w:val="bullet"/>
      <w:lvlText w:val=""/>
      <w:lvlJc w:val="left"/>
      <w:pPr>
        <w:tabs>
          <w:tab w:val="num" w:pos="2880"/>
        </w:tabs>
        <w:ind w:left="2880" w:hanging="360"/>
      </w:pPr>
      <w:rPr>
        <w:rFonts w:ascii="Symbol" w:hAnsi="Symbol" w:hint="default"/>
      </w:rPr>
    </w:lvl>
    <w:lvl w:ilvl="4" w:tplc="7FEE72EA">
      <w:start w:val="1"/>
      <w:numFmt w:val="bullet"/>
      <w:lvlText w:val="o"/>
      <w:lvlJc w:val="left"/>
      <w:pPr>
        <w:tabs>
          <w:tab w:val="num" w:pos="3600"/>
        </w:tabs>
        <w:ind w:left="3600" w:hanging="360"/>
      </w:pPr>
      <w:rPr>
        <w:rFonts w:ascii="Courier New" w:hAnsi="Courier New" w:hint="default"/>
      </w:rPr>
    </w:lvl>
    <w:lvl w:ilvl="5" w:tplc="1D081E08">
      <w:start w:val="1"/>
      <w:numFmt w:val="bullet"/>
      <w:lvlText w:val=""/>
      <w:lvlJc w:val="left"/>
      <w:pPr>
        <w:tabs>
          <w:tab w:val="num" w:pos="4320"/>
        </w:tabs>
        <w:ind w:left="4320" w:hanging="360"/>
      </w:pPr>
      <w:rPr>
        <w:rFonts w:ascii="Wingdings" w:hAnsi="Wingdings" w:hint="default"/>
      </w:rPr>
    </w:lvl>
    <w:lvl w:ilvl="6" w:tplc="69B829A8">
      <w:start w:val="1"/>
      <w:numFmt w:val="bullet"/>
      <w:lvlText w:val=""/>
      <w:lvlJc w:val="left"/>
      <w:pPr>
        <w:tabs>
          <w:tab w:val="num" w:pos="5040"/>
        </w:tabs>
        <w:ind w:left="5040" w:hanging="360"/>
      </w:pPr>
      <w:rPr>
        <w:rFonts w:ascii="Symbol" w:hAnsi="Symbol" w:hint="default"/>
      </w:rPr>
    </w:lvl>
    <w:lvl w:ilvl="7" w:tplc="6BEEE7DC">
      <w:start w:val="1"/>
      <w:numFmt w:val="bullet"/>
      <w:lvlText w:val="o"/>
      <w:lvlJc w:val="left"/>
      <w:pPr>
        <w:tabs>
          <w:tab w:val="num" w:pos="5760"/>
        </w:tabs>
        <w:ind w:left="5760" w:hanging="360"/>
      </w:pPr>
      <w:rPr>
        <w:rFonts w:ascii="Courier New" w:hAnsi="Courier New" w:hint="default"/>
      </w:rPr>
    </w:lvl>
    <w:lvl w:ilvl="8" w:tplc="7E58711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542379"/>
    <w:multiLevelType w:val="hybridMultilevel"/>
    <w:tmpl w:val="3120010A"/>
    <w:lvl w:ilvl="0" w:tplc="420E83C2">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211B0">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BD4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268D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4714C">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BAAB74">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2F57C">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893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C90FC">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5"/>
  </w:num>
  <w:num w:numId="3">
    <w:abstractNumId w:val="7"/>
  </w:num>
  <w:num w:numId="4">
    <w:abstractNumId w:val="13"/>
  </w:num>
  <w:num w:numId="5">
    <w:abstractNumId w:val="10"/>
  </w:num>
  <w:num w:numId="6">
    <w:abstractNumId w:val="1"/>
  </w:num>
  <w:num w:numId="7">
    <w:abstractNumId w:val="3"/>
  </w:num>
  <w:num w:numId="8">
    <w:abstractNumId w:val="7"/>
  </w:num>
  <w:num w:numId="9">
    <w:abstractNumId w:val="9"/>
  </w:num>
  <w:num w:numId="10">
    <w:abstractNumId w:val="5"/>
  </w:num>
  <w:num w:numId="11">
    <w:abstractNumId w:val="6"/>
  </w:num>
  <w:num w:numId="12">
    <w:abstractNumId w:val="4"/>
  </w:num>
  <w:num w:numId="13">
    <w:abstractNumId w:val="8"/>
  </w:num>
  <w:num w:numId="14">
    <w:abstractNumId w:val="8"/>
    <w:lvlOverride w:ilvl="0">
      <w:lvl w:ilvl="0" w:tplc="ACA6DC26">
        <w:start w:val="1"/>
        <w:numFmt w:val="bullet"/>
        <w:lvlText w:val="·"/>
        <w:lvlJc w:val="left"/>
        <w:pPr>
          <w:ind w:left="67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1C8846">
        <w:start w:val="1"/>
        <w:numFmt w:val="bullet"/>
        <w:lvlText w:val="o"/>
        <w:lvlJc w:val="left"/>
        <w:pPr>
          <w:ind w:left="139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03A90">
        <w:start w:val="1"/>
        <w:numFmt w:val="bullet"/>
        <w:lvlText w:val="▪"/>
        <w:lvlJc w:val="left"/>
        <w:pPr>
          <w:ind w:left="21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5C6B72">
        <w:start w:val="1"/>
        <w:numFmt w:val="bullet"/>
        <w:lvlText w:val="·"/>
        <w:lvlJc w:val="left"/>
        <w:pPr>
          <w:ind w:left="283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C26312">
        <w:start w:val="1"/>
        <w:numFmt w:val="bullet"/>
        <w:lvlText w:val="o"/>
        <w:lvlJc w:val="left"/>
        <w:pPr>
          <w:ind w:left="355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9A9644">
        <w:start w:val="1"/>
        <w:numFmt w:val="bullet"/>
        <w:lvlText w:val="▪"/>
        <w:lvlJc w:val="left"/>
        <w:pPr>
          <w:ind w:left="427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EC38B2">
        <w:start w:val="1"/>
        <w:numFmt w:val="bullet"/>
        <w:lvlText w:val="·"/>
        <w:lvlJc w:val="left"/>
        <w:pPr>
          <w:ind w:left="499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6C3B8A">
        <w:start w:val="1"/>
        <w:numFmt w:val="bullet"/>
        <w:lvlText w:val="o"/>
        <w:lvlJc w:val="left"/>
        <w:pPr>
          <w:ind w:left="57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C9E1C">
        <w:start w:val="1"/>
        <w:numFmt w:val="bullet"/>
        <w:lvlText w:val="▪"/>
        <w:lvlJc w:val="left"/>
        <w:pPr>
          <w:ind w:left="64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num>
  <w:num w:numId="16">
    <w:abstractNumId w:val="12"/>
  </w:num>
  <w:num w:numId="17">
    <w:abstractNumId w:val="0"/>
    <w:lvlOverride w:ilvl="0">
      <w:lvl w:ilvl="0" w:tplc="371A7150">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82EF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E2113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4532E">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5E79C4">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0650CC">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ACCBD0">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768FBA">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009DD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4"/>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10311"/>
    <w:rsid w:val="00035F68"/>
    <w:rsid w:val="00073567"/>
    <w:rsid w:val="001D6996"/>
    <w:rsid w:val="001E6CBD"/>
    <w:rsid w:val="00206469"/>
    <w:rsid w:val="0027106E"/>
    <w:rsid w:val="00277ED1"/>
    <w:rsid w:val="0029000E"/>
    <w:rsid w:val="00313608"/>
    <w:rsid w:val="003371AB"/>
    <w:rsid w:val="003739B7"/>
    <w:rsid w:val="00392E65"/>
    <w:rsid w:val="003D5906"/>
    <w:rsid w:val="00417A40"/>
    <w:rsid w:val="004D1D6D"/>
    <w:rsid w:val="004E3260"/>
    <w:rsid w:val="004E53D0"/>
    <w:rsid w:val="004F3EB7"/>
    <w:rsid w:val="0050633A"/>
    <w:rsid w:val="005133ED"/>
    <w:rsid w:val="0053697C"/>
    <w:rsid w:val="005640BF"/>
    <w:rsid w:val="005B3064"/>
    <w:rsid w:val="00674028"/>
    <w:rsid w:val="00687F97"/>
    <w:rsid w:val="0069512E"/>
    <w:rsid w:val="006B641F"/>
    <w:rsid w:val="006C7AB6"/>
    <w:rsid w:val="00736F7C"/>
    <w:rsid w:val="00785BA5"/>
    <w:rsid w:val="007A41B5"/>
    <w:rsid w:val="007C5E3D"/>
    <w:rsid w:val="008475E6"/>
    <w:rsid w:val="0088019A"/>
    <w:rsid w:val="008839A9"/>
    <w:rsid w:val="008E6881"/>
    <w:rsid w:val="009139CB"/>
    <w:rsid w:val="00952039"/>
    <w:rsid w:val="009B453A"/>
    <w:rsid w:val="009D0B20"/>
    <w:rsid w:val="00B463DF"/>
    <w:rsid w:val="00C15C6F"/>
    <w:rsid w:val="00C214B9"/>
    <w:rsid w:val="00D46444"/>
    <w:rsid w:val="00D6283C"/>
    <w:rsid w:val="00D94DE9"/>
    <w:rsid w:val="00E06577"/>
    <w:rsid w:val="00E52C12"/>
    <w:rsid w:val="00EE5325"/>
    <w:rsid w:val="00EF40B0"/>
    <w:rsid w:val="00F54E79"/>
    <w:rsid w:val="00FB489B"/>
    <w:rsid w:val="00FB58A1"/>
    <w:rsid w:val="3EBD5FF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D9118E"/>
  <w15:chartTrackingRefBased/>
  <w15:docId w15:val="{6A3F5F85-9706-4DD3-AB0B-119EA528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rsid w:val="0027106E"/>
    <w:pPr>
      <w:pBdr>
        <w:top w:val="nil"/>
        <w:left w:val="nil"/>
        <w:bottom w:val="nil"/>
        <w:right w:val="nil"/>
        <w:between w:val="nil"/>
        <w:bar w:val="nil"/>
      </w:pBdr>
      <w:ind w:left="708"/>
    </w:pPr>
    <w:rPr>
      <w:rFonts w:eastAsia="Arial Unicode MS"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608E6-9060-4CC6-9D3A-3F52166E9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43C8E-D421-46F3-BB28-0C545C8EA8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0A9C4-193E-44A9-BDA9-F747D782E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22</cp:revision>
  <cp:lastPrinted>2019-10-22T20:55:00Z</cp:lastPrinted>
  <dcterms:created xsi:type="dcterms:W3CDTF">2020-09-02T09:08:00Z</dcterms:created>
  <dcterms:modified xsi:type="dcterms:W3CDTF">2021-05-19T10:21:00Z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