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6EFC6" w14:textId="77777777" w:rsidR="005133ED" w:rsidRPr="006C1462" w:rsidRDefault="002F5A7D" w:rsidP="002F5A7D">
      <w:pPr>
        <w:rPr>
          <w:rFonts w:ascii="Calibri" w:hAnsi="Calibri" w:cs="Calibri"/>
          <w:sz w:val="22"/>
          <w:szCs w:val="22"/>
        </w:rPr>
      </w:pPr>
      <w:r w:rsidRPr="002F5A7D">
        <w:rPr>
          <w:rFonts w:ascii="Calibri" w:hAnsi="Calibri" w:cs="Calibri"/>
        </w:rPr>
        <w:t>R</w:t>
      </w:r>
      <w:r w:rsidR="005133ED" w:rsidRPr="006C1462">
        <w:rPr>
          <w:rFonts w:ascii="Calibri" w:hAnsi="Calibri" w:cs="Calibri"/>
          <w:sz w:val="22"/>
          <w:szCs w:val="22"/>
        </w:rPr>
        <w:t xml:space="preserve">eggio Emilia, </w:t>
      </w:r>
    </w:p>
    <w:p w14:paraId="5DAB6C7B" w14:textId="77777777" w:rsidR="005133ED" w:rsidRPr="006C1462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027C9C5F" w14:textId="77777777" w:rsidR="005133ED" w:rsidRPr="006C1462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6C1462">
        <w:rPr>
          <w:rFonts w:ascii="Calibri" w:hAnsi="Calibri" w:cs="Calibri"/>
          <w:sz w:val="22"/>
          <w:szCs w:val="22"/>
        </w:rPr>
        <w:t>Sig./Sig.ra ______________________________</w:t>
      </w:r>
    </w:p>
    <w:p w14:paraId="02EB378F" w14:textId="77777777" w:rsidR="005133ED" w:rsidRDefault="005133ED" w:rsidP="008475E6">
      <w:pPr>
        <w:jc w:val="both"/>
        <w:rPr>
          <w:rFonts w:ascii="Calibri" w:hAnsi="Calibri" w:cs="Calibri"/>
          <w:b/>
          <w:bCs/>
        </w:rPr>
      </w:pPr>
    </w:p>
    <w:p w14:paraId="6A05A809" w14:textId="77777777" w:rsidR="005133ED" w:rsidRDefault="005133ED" w:rsidP="008475E6">
      <w:pPr>
        <w:jc w:val="both"/>
        <w:rPr>
          <w:rFonts w:ascii="Calibri" w:hAnsi="Calibri" w:cs="Calibri"/>
          <w:b/>
          <w:bCs/>
        </w:rPr>
      </w:pPr>
    </w:p>
    <w:p w14:paraId="56940D61" w14:textId="77777777" w:rsidR="008475E6" w:rsidRDefault="005133ED" w:rsidP="008475E6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NOZIONI GENERALI:</w:t>
      </w:r>
    </w:p>
    <w:p w14:paraId="5A39BBE3" w14:textId="77777777" w:rsidR="00D644B5" w:rsidRDefault="00D644B5" w:rsidP="008475E6">
      <w:pPr>
        <w:jc w:val="both"/>
        <w:rPr>
          <w:rFonts w:ascii="Calibri" w:hAnsi="Calibri" w:cs="Calibri"/>
          <w:b/>
          <w:bCs/>
        </w:rPr>
      </w:pPr>
    </w:p>
    <w:p w14:paraId="15E4A957" w14:textId="77777777" w:rsidR="00CE4E81" w:rsidRPr="001A11C7" w:rsidRDefault="007B18C4" w:rsidP="00CE4E81">
      <w:pPr>
        <w:jc w:val="both"/>
        <w:rPr>
          <w:rFonts w:ascii="Calibri" w:hAnsi="Calibri" w:cs="Calibri"/>
        </w:rPr>
      </w:pPr>
      <w:r w:rsidRPr="001A11C7">
        <w:rPr>
          <w:rFonts w:ascii="Calibri" w:hAnsi="Calibri" w:cs="Calibri"/>
        </w:rPr>
        <w:t>Da oltre 20 anni la sclerosi percutanea con alcool (PEI) viene impiegata nella terapia delle lesioni nodulari della tiroide; negli anni la metodica, considerabile un’estensione dell’</w:t>
      </w:r>
      <w:hyperlink r:id="rId10" w:history="1">
        <w:r w:rsidRPr="001A11C7">
          <w:rPr>
            <w:rFonts w:ascii="Calibri" w:hAnsi="Calibri" w:cs="Calibri"/>
          </w:rPr>
          <w:t>agoaspirato </w:t>
        </w:r>
        <w:proofErr w:type="spellStart"/>
      </w:hyperlink>
      <w:r w:rsidRPr="001A11C7">
        <w:rPr>
          <w:rFonts w:ascii="Calibri" w:hAnsi="Calibri" w:cs="Calibri"/>
        </w:rPr>
        <w:t>ecoguidato</w:t>
      </w:r>
      <w:proofErr w:type="spellEnd"/>
      <w:r w:rsidRPr="001A11C7">
        <w:rPr>
          <w:rFonts w:ascii="Calibri" w:hAnsi="Calibri" w:cs="Calibri"/>
        </w:rPr>
        <w:t xml:space="preserve">, si è sempre più diffusa, dapprima in Europa e successivamente negli USA, tanto che attualmente è universalmente individuata come il trattamento non chirurgico di prima linea nella gestione delle cisti della tiroide. </w:t>
      </w:r>
      <w:r w:rsidR="00CE4E81" w:rsidRPr="001A11C7">
        <w:rPr>
          <w:rFonts w:ascii="Calibri" w:hAnsi="Calibri" w:cs="Calibri"/>
        </w:rPr>
        <w:t xml:space="preserve">L’alcolizzazione dei noduli tiroidei è una procedura utilizzata per ridurre le dimensioni dei noduli tiroidei cistici a contenuto liquido e dei noduli misti a contenuto prevalentemente liquido. L’alcolizzazione può essere effettuata solo dopo avere accertato la natura benigna della cisti tiroidea, attraverso una valutazione ecografica nonché un esame citologico (agoaspirato tiroideo). </w:t>
      </w:r>
      <w:proofErr w:type="gramStart"/>
      <w:r w:rsidR="00CE4E81" w:rsidRPr="001A11C7">
        <w:rPr>
          <w:rFonts w:ascii="Calibri" w:hAnsi="Calibri" w:cs="Calibri"/>
        </w:rPr>
        <w:t>E’</w:t>
      </w:r>
      <w:proofErr w:type="gramEnd"/>
      <w:r w:rsidR="001A11C7">
        <w:rPr>
          <w:rFonts w:ascii="Calibri" w:hAnsi="Calibri" w:cs="Calibri"/>
        </w:rPr>
        <w:t xml:space="preserve"> </w:t>
      </w:r>
      <w:r w:rsidR="00CE4E81" w:rsidRPr="001A11C7">
        <w:rPr>
          <w:rFonts w:ascii="Calibri" w:hAnsi="Calibri" w:cs="Calibri"/>
        </w:rPr>
        <w:t xml:space="preserve">sicuramente una valida alternativa all’intervento chirurgico a cui si ricorre, soprattutto, nei casi in cui è presente un unico nodulo e non un gozzo </w:t>
      </w:r>
      <w:proofErr w:type="spellStart"/>
      <w:r w:rsidR="00CE4E81" w:rsidRPr="001A11C7">
        <w:rPr>
          <w:rFonts w:ascii="Calibri" w:hAnsi="Calibri" w:cs="Calibri"/>
        </w:rPr>
        <w:t>multinodulare</w:t>
      </w:r>
      <w:proofErr w:type="spellEnd"/>
      <w:r w:rsidR="00CE4E81" w:rsidRPr="001A11C7">
        <w:rPr>
          <w:rFonts w:ascii="Calibri" w:hAnsi="Calibri" w:cs="Calibri"/>
        </w:rPr>
        <w:t>.</w:t>
      </w:r>
    </w:p>
    <w:p w14:paraId="41C8F396" w14:textId="77777777" w:rsidR="007557D8" w:rsidRPr="00CE4E81" w:rsidRDefault="007557D8" w:rsidP="008475E6">
      <w:pPr>
        <w:jc w:val="both"/>
        <w:rPr>
          <w:rFonts w:ascii="Calibri" w:hAnsi="Calibri" w:cs="Calibri"/>
        </w:rPr>
      </w:pPr>
    </w:p>
    <w:p w14:paraId="158508F8" w14:textId="77777777" w:rsidR="00D6283C" w:rsidRDefault="005133ED" w:rsidP="008475E6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DESCRIZIONE </w:t>
      </w:r>
      <w:r w:rsidR="002A5BF4">
        <w:rPr>
          <w:rFonts w:ascii="Calibri" w:hAnsi="Calibri" w:cs="Calibri"/>
          <w:b/>
          <w:bCs/>
        </w:rPr>
        <w:t>DEL TRATTAMENTO</w:t>
      </w:r>
      <w:r>
        <w:rPr>
          <w:rFonts w:ascii="Calibri" w:hAnsi="Calibri" w:cs="Calibri"/>
          <w:b/>
          <w:bCs/>
        </w:rPr>
        <w:t>:</w:t>
      </w:r>
    </w:p>
    <w:p w14:paraId="72A3D3EC" w14:textId="77777777" w:rsidR="005133ED" w:rsidRPr="00163DBE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563304C3" w14:textId="77777777" w:rsidR="00ED50CE" w:rsidRPr="001A11C7" w:rsidRDefault="007B18C4" w:rsidP="00371DEF">
      <w:pPr>
        <w:shd w:val="clear" w:color="auto" w:fill="FFFFFF"/>
        <w:jc w:val="both"/>
        <w:textAlignment w:val="baseline"/>
        <w:rPr>
          <w:rFonts w:ascii="Calibri" w:hAnsi="Calibri" w:cs="Calibri"/>
        </w:rPr>
      </w:pPr>
      <w:r w:rsidRPr="001A11C7">
        <w:rPr>
          <w:rFonts w:ascii="Calibri" w:hAnsi="Calibri" w:cs="Calibri"/>
        </w:rPr>
        <w:t xml:space="preserve">Prima </w:t>
      </w:r>
      <w:r w:rsidR="002D2F06" w:rsidRPr="001A11C7">
        <w:rPr>
          <w:rFonts w:ascii="Calibri" w:hAnsi="Calibri" w:cs="Calibri"/>
        </w:rPr>
        <w:t>di procedere con il trattamento</w:t>
      </w:r>
      <w:r w:rsidR="00ED50CE" w:rsidRPr="001A11C7">
        <w:rPr>
          <w:rFonts w:ascii="Calibri" w:hAnsi="Calibri" w:cs="Calibri"/>
        </w:rPr>
        <w:t xml:space="preserve"> è necessario</w:t>
      </w:r>
      <w:r w:rsidR="002D2F06" w:rsidRPr="001A11C7">
        <w:rPr>
          <w:rFonts w:ascii="Calibri" w:hAnsi="Calibri" w:cs="Calibri"/>
        </w:rPr>
        <w:t>,</w:t>
      </w:r>
      <w:r w:rsidR="00ED50CE" w:rsidRPr="001A11C7">
        <w:rPr>
          <w:rFonts w:ascii="Calibri" w:hAnsi="Calibri" w:cs="Calibri"/>
        </w:rPr>
        <w:t xml:space="preserve"> in primo luogo, eseguire, sotto guida ecografica, un agoaspirato tiroideo della cisti da sottoporre ad alcolizzazione al fine di confermarne la benignità.</w:t>
      </w:r>
      <w:r w:rsidR="002D2F06" w:rsidRPr="001A11C7">
        <w:rPr>
          <w:rFonts w:ascii="Calibri" w:hAnsi="Calibri" w:cs="Calibri"/>
        </w:rPr>
        <w:t xml:space="preserve"> </w:t>
      </w:r>
      <w:r w:rsidR="00ED50CE" w:rsidRPr="001A11C7">
        <w:rPr>
          <w:rFonts w:ascii="Calibri" w:hAnsi="Calibri" w:cs="Calibri"/>
        </w:rPr>
        <w:t>Nel corso della procedura di aspirazione e svuotamento del nodulo cistico per mezzo di un ago sottile, il paziente deve collaborare rimanendo completamente immobile.</w:t>
      </w:r>
      <w:r w:rsidR="001A11C7">
        <w:rPr>
          <w:rFonts w:ascii="Calibri" w:hAnsi="Calibri" w:cs="Calibri"/>
        </w:rPr>
        <w:t xml:space="preserve"> </w:t>
      </w:r>
      <w:r w:rsidRPr="001A11C7">
        <w:rPr>
          <w:rFonts w:ascii="Calibri" w:hAnsi="Calibri" w:cs="Calibri"/>
        </w:rPr>
        <w:t>In genere non è necessaria l’anestesia, salvo che non si tratti di condizioni in cui è necessario utilizzare aghi di grandezza superiore ai 22 gauge</w:t>
      </w:r>
      <w:r w:rsidR="00371DEF" w:rsidRPr="001A11C7">
        <w:rPr>
          <w:rFonts w:ascii="Calibri" w:hAnsi="Calibri" w:cs="Calibri"/>
        </w:rPr>
        <w:t xml:space="preserve">. </w:t>
      </w:r>
      <w:r w:rsidRPr="001A11C7">
        <w:rPr>
          <w:rFonts w:ascii="Calibri" w:hAnsi="Calibri" w:cs="Calibri"/>
        </w:rPr>
        <w:t>Questa condizione si verifica in presenza di colloide troppo densa e difficile da drenare con i normali aghi utilizzati per l’agoaspirato. Una volta eseguita la scansione ecografica,</w:t>
      </w:r>
      <w:r w:rsidR="00CC37BD" w:rsidRPr="001A11C7">
        <w:rPr>
          <w:rFonts w:ascii="Calibri" w:hAnsi="Calibri" w:cs="Calibri"/>
        </w:rPr>
        <w:t xml:space="preserve"> il paziente, sotto stretto controllo ecografico, viene sottoposto ad aspirazione e svuotamento del nodulo cistico mediante ago sottile. Sempre sotto monitoraggio ecografico viene quindi iniettato nella cavità cistica un volume di etanolo sterile al 95% pari a circa metà del volume di liquido rimosso con l’aspirazione (solitamente 1-6 ml). Dopo qualche minuto, l’alcool precedentemente iniettato viene parzialmente aspirato. La procedura ha una durata di circa 20 minuti. Terminato il trattamento il paziente, dopo un tempo di osservazione pari a 1-2 ore, viene dimesso. In caso di non completo riassorbimento della cisti tiroidea la procedura di alcoolizzazione potrà essere ripetuta.</w:t>
      </w:r>
    </w:p>
    <w:p w14:paraId="0D0B940D" w14:textId="77777777" w:rsidR="00ED50CE" w:rsidRDefault="00ED50CE" w:rsidP="00371DEF">
      <w:pPr>
        <w:shd w:val="clear" w:color="auto" w:fill="FFFFFF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D43DB6B" w14:textId="77777777" w:rsidR="007C5E3D" w:rsidRPr="005133ED" w:rsidRDefault="007B18C4" w:rsidP="001269AB">
      <w:pPr>
        <w:shd w:val="clear" w:color="auto" w:fill="FFFFFF"/>
        <w:jc w:val="both"/>
        <w:textAlignment w:val="baseline"/>
        <w:rPr>
          <w:rFonts w:ascii="Calibri" w:hAnsi="Calibri" w:cs="Calibri"/>
          <w:b/>
          <w:bCs/>
        </w:rPr>
      </w:pPr>
      <w:r w:rsidRPr="00371DEF">
        <w:rPr>
          <w:rFonts w:ascii="Calibri" w:hAnsi="Calibri" w:cs="Calibri"/>
          <w:sz w:val="22"/>
          <w:szCs w:val="22"/>
        </w:rPr>
        <w:t xml:space="preserve"> </w:t>
      </w:r>
      <w:r w:rsidR="005133ED" w:rsidRPr="005133ED">
        <w:rPr>
          <w:rFonts w:ascii="Calibri" w:hAnsi="Calibri" w:cs="Calibri"/>
          <w:b/>
          <w:bCs/>
        </w:rPr>
        <w:t>POSSIBILI COMPLICANZE</w:t>
      </w:r>
      <w:r w:rsidR="002A5BF4">
        <w:rPr>
          <w:rFonts w:ascii="Calibri" w:hAnsi="Calibri" w:cs="Calibri"/>
          <w:b/>
          <w:bCs/>
        </w:rPr>
        <w:t xml:space="preserve"> DEL TRATTAMENTO</w:t>
      </w:r>
      <w:r w:rsidR="005133ED" w:rsidRPr="005133ED">
        <w:rPr>
          <w:rFonts w:ascii="Calibri" w:hAnsi="Calibri" w:cs="Calibri"/>
          <w:b/>
          <w:bCs/>
        </w:rPr>
        <w:t xml:space="preserve">: </w:t>
      </w:r>
    </w:p>
    <w:p w14:paraId="0E27B00A" w14:textId="77777777" w:rsidR="007138F8" w:rsidRDefault="007138F8" w:rsidP="007138F8">
      <w:pPr>
        <w:jc w:val="both"/>
        <w:rPr>
          <w:rStyle w:val="Numeropagina"/>
          <w:rFonts w:ascii="Arial" w:hAnsi="Arial"/>
          <w:sz w:val="20"/>
          <w:szCs w:val="20"/>
        </w:rPr>
      </w:pPr>
    </w:p>
    <w:p w14:paraId="578A45B9" w14:textId="77777777" w:rsidR="005133ED" w:rsidRPr="00091C00" w:rsidRDefault="00812BEF" w:rsidP="008475E6">
      <w:pPr>
        <w:jc w:val="both"/>
        <w:rPr>
          <w:rFonts w:ascii="Calibri" w:hAnsi="Calibri" w:cs="Calibri"/>
          <w:sz w:val="22"/>
          <w:szCs w:val="22"/>
        </w:rPr>
      </w:pPr>
      <w:r w:rsidRPr="001A11C7">
        <w:rPr>
          <w:rFonts w:ascii="Calibri" w:hAnsi="Calibri" w:cs="Calibri"/>
        </w:rPr>
        <w:t xml:space="preserve">I rischi e le complicanze del trattamento di alcolizzazione delle cisti tiroidee sono di solito modesti. </w:t>
      </w:r>
      <w:proofErr w:type="gramStart"/>
      <w:r w:rsidRPr="001A11C7">
        <w:rPr>
          <w:rFonts w:ascii="Calibri" w:hAnsi="Calibri" w:cs="Calibri"/>
        </w:rPr>
        <w:t>E’</w:t>
      </w:r>
      <w:proofErr w:type="gramEnd"/>
      <w:r w:rsidRPr="001A11C7">
        <w:rPr>
          <w:rFonts w:ascii="Calibri" w:hAnsi="Calibri" w:cs="Calibri"/>
        </w:rPr>
        <w:t xml:space="preserve"> possibile riscontrare: modesto dolore locale, febbricola di breve durata</w:t>
      </w:r>
      <w:r w:rsidR="00091C00" w:rsidRPr="001A11C7">
        <w:rPr>
          <w:rFonts w:ascii="Calibri" w:hAnsi="Calibri" w:cs="Calibri"/>
        </w:rPr>
        <w:t xml:space="preserve"> (raramente)</w:t>
      </w:r>
      <w:r w:rsidRPr="001A11C7">
        <w:rPr>
          <w:rFonts w:ascii="Calibri" w:hAnsi="Calibri" w:cs="Calibri"/>
        </w:rPr>
        <w:t xml:space="preserve"> o ancora più raramente disfonia (abbassamento della voce)</w:t>
      </w:r>
      <w:r w:rsidR="00091C00" w:rsidRPr="001A11C7">
        <w:rPr>
          <w:rFonts w:ascii="Calibri" w:hAnsi="Calibri" w:cs="Calibri"/>
        </w:rPr>
        <w:t xml:space="preserve">, </w:t>
      </w:r>
      <w:r w:rsidRPr="001A11C7">
        <w:rPr>
          <w:rFonts w:ascii="Calibri" w:hAnsi="Calibri" w:cs="Calibri"/>
        </w:rPr>
        <w:t>tutte a carattere solitamente tr</w:t>
      </w:r>
      <w:r w:rsidR="00091C00" w:rsidRPr="001A11C7">
        <w:rPr>
          <w:rFonts w:ascii="Calibri" w:hAnsi="Calibri" w:cs="Calibri"/>
        </w:rPr>
        <w:t>a</w:t>
      </w:r>
      <w:r w:rsidRPr="001A11C7">
        <w:rPr>
          <w:rFonts w:ascii="Calibri" w:hAnsi="Calibri" w:cs="Calibri"/>
        </w:rPr>
        <w:t xml:space="preserve">nsitorio. Di regola non ci sono esiti. I primi giorni dopo la procedura può persistere una lieve algia locale, ma in genere la sintomatologia è assai modesta. Talvolta si può formare una piccola ecchimosi locale che si risolve </w:t>
      </w:r>
      <w:r w:rsidRPr="001A11C7">
        <w:rPr>
          <w:rFonts w:ascii="Calibri" w:hAnsi="Calibri" w:cs="Calibri"/>
        </w:rPr>
        <w:lastRenderedPageBreak/>
        <w:t>spontaneamente in alcuni giorni. Raramente possono manifestarsi, come nel semplice </w:t>
      </w:r>
      <w:hyperlink r:id="rId11" w:tooltip="AGOASPIRATO TIROIDEO" w:history="1">
        <w:r w:rsidRPr="001A11C7">
          <w:rPr>
            <w:rFonts w:ascii="Calibri" w:hAnsi="Calibri" w:cs="Calibri"/>
          </w:rPr>
          <w:t>agoaspirato tiroideo</w:t>
        </w:r>
      </w:hyperlink>
      <w:r w:rsidRPr="001A11C7">
        <w:rPr>
          <w:rFonts w:ascii="Calibri" w:hAnsi="Calibri" w:cs="Calibri"/>
        </w:rPr>
        <w:t xml:space="preserve">, infezioni e sanguinamento della cavità cistica. Eccezionalmente sono state segnalate in letteratura complicanze quali trombosi della vena giugulare e disfonia permanente dovuta a lesione del nervo ricorrente per diffusione </w:t>
      </w:r>
      <w:proofErr w:type="spellStart"/>
      <w:r w:rsidRPr="001A11C7">
        <w:rPr>
          <w:rFonts w:ascii="Calibri" w:hAnsi="Calibri" w:cs="Calibri"/>
        </w:rPr>
        <w:t>extranodulare</w:t>
      </w:r>
      <w:proofErr w:type="spellEnd"/>
      <w:r w:rsidRPr="001A11C7">
        <w:rPr>
          <w:rFonts w:ascii="Calibri" w:hAnsi="Calibri" w:cs="Calibri"/>
        </w:rPr>
        <w:t xml:space="preserve"> dell’etanolo.</w:t>
      </w:r>
      <w:r w:rsidR="00091C00" w:rsidRPr="001A11C7">
        <w:rPr>
          <w:rFonts w:ascii="Calibri" w:hAnsi="Calibri" w:cs="Calibri"/>
        </w:rPr>
        <w:t xml:space="preserve"> Non esistono controindicazioni assolute alla procedura di alcolizzazione</w:t>
      </w:r>
    </w:p>
    <w:p w14:paraId="60061E4C" w14:textId="77777777" w:rsidR="00E9683C" w:rsidRDefault="00E9683C" w:rsidP="008475E6">
      <w:pPr>
        <w:jc w:val="both"/>
        <w:rPr>
          <w:rFonts w:ascii="Calibri" w:hAnsi="Calibri" w:cs="Calibri"/>
          <w:sz w:val="22"/>
          <w:szCs w:val="22"/>
        </w:rPr>
      </w:pPr>
    </w:p>
    <w:p w14:paraId="61FF4B65" w14:textId="77777777" w:rsidR="00823C56" w:rsidRDefault="002A5BF4" w:rsidP="008475E6">
      <w:pPr>
        <w:jc w:val="both"/>
        <w:rPr>
          <w:rFonts w:ascii="Calibri" w:hAnsi="Calibri" w:cs="Calibri"/>
          <w:b/>
          <w:bCs/>
        </w:rPr>
      </w:pPr>
      <w:r w:rsidRPr="000315EB">
        <w:rPr>
          <w:rFonts w:ascii="Calibri" w:hAnsi="Calibri" w:cs="Calibri"/>
          <w:b/>
          <w:bCs/>
        </w:rPr>
        <w:t>BENEFICI DEL TRATTAMENTO:</w:t>
      </w:r>
    </w:p>
    <w:p w14:paraId="44EAFD9C" w14:textId="77777777" w:rsidR="000315EB" w:rsidRPr="000315EB" w:rsidRDefault="000315EB" w:rsidP="008475E6">
      <w:pPr>
        <w:jc w:val="both"/>
        <w:rPr>
          <w:rFonts w:ascii="Calibri" w:hAnsi="Calibri" w:cs="Calibri"/>
          <w:b/>
          <w:bCs/>
        </w:rPr>
      </w:pPr>
    </w:p>
    <w:p w14:paraId="17A7485C" w14:textId="77777777" w:rsidR="00061896" w:rsidRPr="006B3FE9" w:rsidRDefault="00061896" w:rsidP="008475E6">
      <w:pPr>
        <w:jc w:val="both"/>
        <w:rPr>
          <w:rFonts w:ascii="Calibri" w:hAnsi="Calibri" w:cs="Calibri"/>
        </w:rPr>
      </w:pPr>
      <w:r w:rsidRPr="006B3FE9">
        <w:rPr>
          <w:rFonts w:ascii="Calibri" w:hAnsi="Calibri" w:cs="Calibri"/>
        </w:rPr>
        <w:t xml:space="preserve">L’alcolizzazione dei noduli tiroidei ha l’obiettivo di provocare la cicatrizzazione e successivamente la scomparsa delle cisti tiroidee benigne. </w:t>
      </w:r>
    </w:p>
    <w:p w14:paraId="4B94D5A5" w14:textId="77777777" w:rsidR="00061896" w:rsidRDefault="00061896" w:rsidP="008475E6">
      <w:pPr>
        <w:jc w:val="both"/>
        <w:rPr>
          <w:rFonts w:ascii="Calibri" w:hAnsi="Calibri" w:cs="Calibri"/>
          <w:sz w:val="22"/>
          <w:szCs w:val="22"/>
        </w:rPr>
      </w:pPr>
    </w:p>
    <w:p w14:paraId="325B0F85" w14:textId="77777777" w:rsidR="005133ED" w:rsidRDefault="005133ED" w:rsidP="008475E6">
      <w:pPr>
        <w:jc w:val="both"/>
        <w:rPr>
          <w:rFonts w:ascii="Calibri" w:hAnsi="Calibri" w:cs="Calibri"/>
          <w:b/>
          <w:bCs/>
        </w:rPr>
      </w:pPr>
      <w:r w:rsidRPr="005133ED">
        <w:rPr>
          <w:rFonts w:ascii="Calibri" w:hAnsi="Calibri" w:cs="Calibri"/>
          <w:b/>
          <w:bCs/>
        </w:rPr>
        <w:t>POSSIBILI ALTERNATIVE:</w:t>
      </w:r>
    </w:p>
    <w:p w14:paraId="3DEEC669" w14:textId="77777777" w:rsidR="000443B9" w:rsidRDefault="000443B9" w:rsidP="00F83396">
      <w:pPr>
        <w:pStyle w:val="Corpodeltesto2"/>
        <w:rPr>
          <w:rFonts w:ascii="Calibri" w:hAnsi="Calibri" w:cs="Calibri"/>
          <w:b w:val="0"/>
          <w:bCs w:val="0"/>
          <w:szCs w:val="22"/>
        </w:rPr>
      </w:pPr>
    </w:p>
    <w:p w14:paraId="5A01984F" w14:textId="77777777" w:rsidR="00F83396" w:rsidRPr="006B3FE9" w:rsidRDefault="00873C63" w:rsidP="006B3FE9">
      <w:pPr>
        <w:jc w:val="both"/>
        <w:rPr>
          <w:rFonts w:ascii="Calibri" w:hAnsi="Calibri" w:cs="Calibri"/>
        </w:rPr>
      </w:pPr>
      <w:r w:rsidRPr="006B3FE9">
        <w:rPr>
          <w:rFonts w:ascii="Calibri" w:hAnsi="Calibri" w:cs="Calibri"/>
        </w:rPr>
        <w:t>Alternativa all’alcolizzazione può essere l’intervento chirurgico per cisti di discrete dimensioni, recidivanti e determinanti sintomatologia compressiva o disagio estetico.</w:t>
      </w:r>
    </w:p>
    <w:p w14:paraId="3656B9AB" w14:textId="77777777" w:rsidR="00666D3C" w:rsidRPr="00091C00" w:rsidRDefault="00666D3C" w:rsidP="00E9683C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2F57793" w14:textId="77777777" w:rsidR="005133ED" w:rsidRPr="005133ED" w:rsidRDefault="005133ED" w:rsidP="008475E6">
      <w:pPr>
        <w:jc w:val="both"/>
        <w:rPr>
          <w:rFonts w:ascii="Calibri" w:hAnsi="Calibri" w:cs="Calibri"/>
          <w:b/>
          <w:bCs/>
        </w:rPr>
      </w:pPr>
      <w:r w:rsidRPr="00873C63">
        <w:rPr>
          <w:rFonts w:ascii="Calibri" w:hAnsi="Calibri" w:cs="Calibri"/>
          <w:b/>
          <w:bCs/>
        </w:rPr>
        <w:t>Osservazioni di rilievo nel caso specifico:</w:t>
      </w:r>
    </w:p>
    <w:p w14:paraId="45FB0818" w14:textId="77777777" w:rsidR="005133ED" w:rsidRDefault="005133ED" w:rsidP="008475E6">
      <w:pPr>
        <w:jc w:val="both"/>
        <w:rPr>
          <w:rFonts w:ascii="Calibri" w:hAnsi="Calibri" w:cs="Calibri"/>
        </w:rPr>
      </w:pPr>
    </w:p>
    <w:p w14:paraId="72E99558" w14:textId="77777777" w:rsidR="005133ED" w:rsidRDefault="005133ED" w:rsidP="008475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9F31CB" w14:textId="77777777" w:rsidR="005133ED" w:rsidRDefault="005133ED" w:rsidP="00BF011D">
      <w:pPr>
        <w:jc w:val="both"/>
        <w:rPr>
          <w:rFonts w:ascii="Calibri" w:hAnsi="Calibri" w:cs="Calibri"/>
        </w:rPr>
      </w:pPr>
    </w:p>
    <w:p w14:paraId="3B769187" w14:textId="77777777" w:rsidR="00BF011D" w:rsidRPr="006B3FE9" w:rsidRDefault="00BF011D" w:rsidP="00D644B5">
      <w:pPr>
        <w:jc w:val="both"/>
        <w:rPr>
          <w:rFonts w:ascii="Calibri" w:hAnsi="Calibri" w:cs="Calibri"/>
        </w:rPr>
      </w:pPr>
      <w:r w:rsidRPr="006B3FE9">
        <w:rPr>
          <w:rFonts w:ascii="Calibri" w:hAnsi="Calibri" w:cs="Calibri"/>
        </w:rPr>
        <w:t xml:space="preserve">Io sottoscritto __________________________________________ dichiaro di essere stato correttamente informato dal Dr. _______________________________ e di aver compreso lo scopo e la natura </w:t>
      </w:r>
      <w:r w:rsidR="00C25FD4" w:rsidRPr="006B3FE9">
        <w:rPr>
          <w:rFonts w:ascii="Calibri" w:hAnsi="Calibri" w:cs="Calibri"/>
        </w:rPr>
        <w:t xml:space="preserve">del trattamento di alcolizzazione di cisti tiroidee </w:t>
      </w:r>
      <w:r w:rsidRPr="006B3FE9">
        <w:rPr>
          <w:rFonts w:ascii="Calibri" w:hAnsi="Calibri" w:cs="Calibri"/>
        </w:rPr>
        <w:t>descritto nel presente modulo. Dichiaro, altresì, di essere stato adeguatamente edotto sulle tecniche utilizzate, sui benefici derivanti dal trattamento, sui possibili rischi e complicanze ad esso connesse e sulle eventuali alternative.</w:t>
      </w:r>
    </w:p>
    <w:p w14:paraId="63B18A2D" w14:textId="77777777" w:rsidR="00BF011D" w:rsidRPr="006B3FE9" w:rsidRDefault="00BF011D" w:rsidP="00D644B5">
      <w:pPr>
        <w:jc w:val="both"/>
        <w:rPr>
          <w:rFonts w:ascii="Calibri" w:hAnsi="Calibri" w:cs="Calibri"/>
        </w:rPr>
      </w:pPr>
      <w:proofErr w:type="gramStart"/>
      <w:r w:rsidRPr="006B3FE9">
        <w:rPr>
          <w:rFonts w:ascii="Calibri" w:hAnsi="Calibri" w:cs="Calibri"/>
        </w:rPr>
        <w:t>Presto pertanto</w:t>
      </w:r>
      <w:proofErr w:type="gramEnd"/>
      <w:r w:rsidRPr="006B3FE9">
        <w:rPr>
          <w:rFonts w:ascii="Calibri" w:hAnsi="Calibri" w:cs="Calibri"/>
        </w:rPr>
        <w:t xml:space="preserve"> l’assenso al trattamento che mi è stata descritto e consegnato, per presa visione, con il presente consenso informato.</w:t>
      </w:r>
    </w:p>
    <w:p w14:paraId="53128261" w14:textId="77777777" w:rsidR="00BF011D" w:rsidRPr="00BF011D" w:rsidRDefault="00BF011D" w:rsidP="00677BCC">
      <w:pPr>
        <w:spacing w:after="160" w:line="259" w:lineRule="auto"/>
        <w:jc w:val="both"/>
        <w:rPr>
          <w:rFonts w:cs="Calibri"/>
          <w:sz w:val="22"/>
          <w:szCs w:val="22"/>
        </w:rPr>
      </w:pPr>
    </w:p>
    <w:p w14:paraId="62486C05" w14:textId="77777777" w:rsidR="005133ED" w:rsidRPr="006B3FE9" w:rsidRDefault="005133ED" w:rsidP="008475E6">
      <w:pPr>
        <w:jc w:val="both"/>
        <w:rPr>
          <w:rFonts w:ascii="Calibri" w:hAnsi="Calibri" w:cs="Calibri"/>
        </w:rPr>
      </w:pPr>
    </w:p>
    <w:p w14:paraId="6D51B65C" w14:textId="77777777" w:rsidR="008E6881" w:rsidRPr="006B3FE9" w:rsidRDefault="005133ED" w:rsidP="008475E6">
      <w:pPr>
        <w:jc w:val="both"/>
        <w:rPr>
          <w:rFonts w:ascii="Calibri" w:hAnsi="Calibri" w:cs="Calibri"/>
        </w:rPr>
      </w:pPr>
      <w:r w:rsidRPr="006B3FE9">
        <w:rPr>
          <w:rFonts w:ascii="Calibri" w:hAnsi="Calibri" w:cs="Calibri"/>
        </w:rPr>
        <w:t xml:space="preserve">Il medico chirurgo    </w:t>
      </w:r>
    </w:p>
    <w:p w14:paraId="7C887C9F" w14:textId="77777777" w:rsidR="008E6881" w:rsidRPr="006B3FE9" w:rsidRDefault="008E6881" w:rsidP="008475E6">
      <w:pPr>
        <w:jc w:val="both"/>
        <w:rPr>
          <w:rFonts w:ascii="Calibri" w:hAnsi="Calibri" w:cs="Calibri"/>
        </w:rPr>
      </w:pPr>
      <w:r w:rsidRPr="006B3FE9">
        <w:rPr>
          <w:rFonts w:ascii="Calibri" w:hAnsi="Calibri" w:cs="Calibri"/>
        </w:rPr>
        <w:t>__________________________</w:t>
      </w:r>
    </w:p>
    <w:p w14:paraId="2F4385DC" w14:textId="77777777" w:rsidR="008E6881" w:rsidRPr="006B3FE9" w:rsidRDefault="005133ED" w:rsidP="008475E6">
      <w:pPr>
        <w:jc w:val="both"/>
        <w:rPr>
          <w:rFonts w:ascii="Calibri" w:hAnsi="Calibri" w:cs="Calibri"/>
        </w:rPr>
      </w:pPr>
      <w:r w:rsidRPr="006B3FE9">
        <w:rPr>
          <w:rFonts w:ascii="Calibri" w:hAnsi="Calibri" w:cs="Calibri"/>
        </w:rPr>
        <w:t xml:space="preserve">                                                                                         </w:t>
      </w:r>
    </w:p>
    <w:p w14:paraId="3927740F" w14:textId="77777777" w:rsidR="005133ED" w:rsidRPr="006B3FE9" w:rsidRDefault="005133ED" w:rsidP="008475E6">
      <w:pPr>
        <w:jc w:val="both"/>
        <w:rPr>
          <w:rFonts w:ascii="Calibri" w:hAnsi="Calibri" w:cs="Calibri"/>
        </w:rPr>
      </w:pPr>
      <w:r w:rsidRPr="006B3FE9">
        <w:rPr>
          <w:rFonts w:ascii="Calibri" w:hAnsi="Calibri" w:cs="Calibri"/>
        </w:rPr>
        <w:t xml:space="preserve">Il paziente </w:t>
      </w:r>
    </w:p>
    <w:p w14:paraId="737C408D" w14:textId="77777777" w:rsidR="005133ED" w:rsidRPr="00D6283C" w:rsidRDefault="005133ED" w:rsidP="008475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</w:t>
      </w:r>
    </w:p>
    <w:sectPr w:rsidR="005133ED" w:rsidRPr="00D6283C">
      <w:headerReference w:type="default" r:id="rId12"/>
      <w:footerReference w:type="default" r:id="rId13"/>
      <w:pgSz w:w="11906" w:h="16838"/>
      <w:pgMar w:top="0" w:right="113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581B7" w14:textId="77777777" w:rsidR="00D50CDD" w:rsidRDefault="00D50CDD" w:rsidP="00D6283C">
      <w:r>
        <w:separator/>
      </w:r>
    </w:p>
  </w:endnote>
  <w:endnote w:type="continuationSeparator" w:id="0">
    <w:p w14:paraId="598F4799" w14:textId="77777777" w:rsidR="00D50CDD" w:rsidRDefault="00D50CDD" w:rsidP="00D6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149676422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D81F55B" w14:textId="7D2E8F0C" w:rsidR="001D33B3" w:rsidRPr="001D33B3" w:rsidRDefault="001D33B3" w:rsidP="001D33B3">
            <w:pPr>
              <w:pStyle w:val="Pidipagin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D33B3">
              <w:rPr>
                <w:rFonts w:asciiTheme="minorHAnsi" w:hAnsiTheme="minorHAnsi" w:cstheme="minorHAnsi"/>
                <w:sz w:val="16"/>
                <w:szCs w:val="16"/>
              </w:rPr>
              <w:t xml:space="preserve">Pag. </w:t>
            </w:r>
            <w:r w:rsidRPr="001D33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D33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1D33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1D33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1D33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1D33B3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Pr="001D33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D33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1D33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1D33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1D33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C39945" w14:textId="77777777" w:rsidR="00812BEF" w:rsidRDefault="00812B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BD7CD" w14:textId="77777777" w:rsidR="00D50CDD" w:rsidRDefault="00D50CDD" w:rsidP="00D6283C">
      <w:r>
        <w:separator/>
      </w:r>
    </w:p>
  </w:footnote>
  <w:footnote w:type="continuationSeparator" w:id="0">
    <w:p w14:paraId="7A03809B" w14:textId="77777777" w:rsidR="00D50CDD" w:rsidRDefault="00D50CDD" w:rsidP="00D6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503E6A" w14:paraId="0BC3AF63" w14:textId="77777777" w:rsidTr="001D33B3">
      <w:tc>
        <w:tcPr>
          <w:tcW w:w="3213" w:type="dxa"/>
        </w:tcPr>
        <w:p w14:paraId="66909AEA" w14:textId="7F8EB090" w:rsidR="00503E6A" w:rsidRDefault="00503E6A" w:rsidP="00503E6A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1809CE2" wp14:editId="108A11AF">
                <wp:extent cx="714375" cy="771525"/>
                <wp:effectExtent l="0" t="0" r="0" b="0"/>
                <wp:docPr id="2111682743" name="Immagine 21116827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77C831DC" w14:textId="454EBFF5" w:rsidR="00503E6A" w:rsidRDefault="00503E6A" w:rsidP="00503E6A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  <w:p w14:paraId="46788D4D" w14:textId="7824AF83" w:rsidR="00503E6A" w:rsidRDefault="00503E6A" w:rsidP="00503E6A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503E6A">
            <w:rPr>
              <w:rFonts w:ascii="Calibri" w:eastAsia="Calibri" w:hAnsi="Calibri" w:cs="Calibri"/>
              <w:b/>
              <w:bCs/>
              <w:sz w:val="22"/>
              <w:szCs w:val="22"/>
            </w:rPr>
            <w:t xml:space="preserve">CONSENSO INFORMATO TRATTAMENTO DI ALCOLIZZAZIONE DI CISTI TOROIDEA SEMPLICE </w:t>
          </w:r>
        </w:p>
      </w:tc>
      <w:tc>
        <w:tcPr>
          <w:tcW w:w="3213" w:type="dxa"/>
        </w:tcPr>
        <w:p w14:paraId="5B5055ED" w14:textId="15F02278" w:rsidR="00503E6A" w:rsidRDefault="00503E6A" w:rsidP="00503E6A">
          <w:pPr>
            <w:rPr>
              <w:rFonts w:ascii="Calibri" w:eastAsia="Calibri" w:hAnsi="Calibri" w:cs="Calibri"/>
              <w:sz w:val="16"/>
              <w:szCs w:val="16"/>
            </w:rPr>
          </w:pPr>
          <w:proofErr w:type="spellStart"/>
          <w:r w:rsidRPr="00503E6A">
            <w:rPr>
              <w:rFonts w:ascii="Calibri" w:eastAsia="Calibri" w:hAnsi="Calibri" w:cs="Calibri"/>
              <w:sz w:val="16"/>
              <w:szCs w:val="16"/>
            </w:rPr>
            <w:t>All</w:t>
          </w:r>
          <w:proofErr w:type="spellEnd"/>
          <w:r w:rsidRPr="00503E6A">
            <w:rPr>
              <w:rFonts w:ascii="Calibri" w:eastAsia="Calibri" w:hAnsi="Calibri" w:cs="Calibri"/>
              <w:sz w:val="16"/>
              <w:szCs w:val="16"/>
            </w:rPr>
            <w:t>. 45 PG 13</w:t>
          </w:r>
        </w:p>
        <w:p w14:paraId="5F49BF2F" w14:textId="4F2441B4" w:rsidR="00503E6A" w:rsidRDefault="00503E6A" w:rsidP="00503E6A">
          <w:pPr>
            <w:rPr>
              <w:rFonts w:ascii="Calibri" w:eastAsia="Calibri" w:hAnsi="Calibri" w:cs="Calibri"/>
              <w:sz w:val="16"/>
              <w:szCs w:val="16"/>
            </w:rPr>
          </w:pPr>
          <w:r w:rsidRPr="00503E6A">
            <w:rPr>
              <w:rFonts w:ascii="Calibri" w:eastAsia="Calibri" w:hAnsi="Calibri" w:cs="Calibri"/>
              <w:sz w:val="16"/>
              <w:szCs w:val="16"/>
            </w:rPr>
            <w:t>Redatto da: GL</w:t>
          </w:r>
        </w:p>
        <w:p w14:paraId="2FEB1A41" w14:textId="2F248F58" w:rsidR="00503E6A" w:rsidRDefault="00503E6A" w:rsidP="00503E6A">
          <w:pPr>
            <w:rPr>
              <w:rFonts w:ascii="Calibri" w:eastAsia="Calibri" w:hAnsi="Calibri" w:cs="Calibri"/>
              <w:sz w:val="16"/>
              <w:szCs w:val="16"/>
            </w:rPr>
          </w:pPr>
          <w:r w:rsidRPr="00503E6A">
            <w:rPr>
              <w:rFonts w:ascii="Calibri" w:eastAsia="Calibri" w:hAnsi="Calibri" w:cs="Calibri"/>
              <w:sz w:val="16"/>
              <w:szCs w:val="16"/>
            </w:rPr>
            <w:t>Verificato da: RGQ</w:t>
          </w:r>
        </w:p>
        <w:p w14:paraId="2BE34CC4" w14:textId="683226D3" w:rsidR="00503E6A" w:rsidRDefault="00503E6A" w:rsidP="00503E6A">
          <w:pPr>
            <w:rPr>
              <w:rFonts w:ascii="Calibri" w:eastAsia="Calibri" w:hAnsi="Calibri" w:cs="Calibri"/>
              <w:sz w:val="16"/>
              <w:szCs w:val="16"/>
            </w:rPr>
          </w:pPr>
          <w:r w:rsidRPr="00503E6A">
            <w:rPr>
              <w:rFonts w:ascii="Calibri" w:eastAsia="Calibri" w:hAnsi="Calibri" w:cs="Calibri"/>
              <w:sz w:val="16"/>
              <w:szCs w:val="16"/>
            </w:rPr>
            <w:t>Approvato da: DIR</w:t>
          </w:r>
        </w:p>
        <w:p w14:paraId="51B08BB0" w14:textId="27A6FFB0" w:rsidR="00503E6A" w:rsidRDefault="00503E6A" w:rsidP="00503E6A">
          <w:pPr>
            <w:rPr>
              <w:rFonts w:ascii="Calibri" w:eastAsia="Calibri" w:hAnsi="Calibri" w:cs="Calibri"/>
              <w:sz w:val="16"/>
              <w:szCs w:val="16"/>
            </w:rPr>
          </w:pPr>
          <w:r w:rsidRPr="00503E6A">
            <w:rPr>
              <w:rFonts w:ascii="Calibri" w:eastAsia="Calibri" w:hAnsi="Calibri" w:cs="Calibri"/>
              <w:sz w:val="16"/>
              <w:szCs w:val="16"/>
            </w:rPr>
            <w:t>Edizione: 01 - Revisione: 00</w:t>
          </w:r>
        </w:p>
        <w:p w14:paraId="024B1555" w14:textId="3BAC3A2B" w:rsidR="00503E6A" w:rsidRDefault="00503E6A" w:rsidP="00503E6A">
          <w:pPr>
            <w:rPr>
              <w:rFonts w:ascii="Calibri" w:eastAsia="Calibri" w:hAnsi="Calibri" w:cs="Calibri"/>
              <w:sz w:val="16"/>
              <w:szCs w:val="16"/>
            </w:rPr>
          </w:pPr>
          <w:r w:rsidRPr="00503E6A">
            <w:rPr>
              <w:rFonts w:ascii="Calibri" w:eastAsia="Calibri" w:hAnsi="Calibri" w:cs="Calibri"/>
              <w:sz w:val="16"/>
              <w:szCs w:val="16"/>
            </w:rPr>
            <w:t>Data di emissione: 04/11/2019</w:t>
          </w:r>
        </w:p>
        <w:p w14:paraId="772661C0" w14:textId="195FE26D" w:rsidR="00503E6A" w:rsidRDefault="00503E6A" w:rsidP="00503E6A">
          <w:pPr>
            <w:rPr>
              <w:rFonts w:ascii="Calibri" w:eastAsia="Calibri" w:hAnsi="Calibri" w:cs="Calibri"/>
              <w:sz w:val="16"/>
              <w:szCs w:val="16"/>
            </w:rPr>
          </w:pPr>
        </w:p>
      </w:tc>
    </w:tr>
  </w:tbl>
  <w:p w14:paraId="3833ED2D" w14:textId="5494D0A3" w:rsidR="00812BEF" w:rsidRDefault="00812BEF" w:rsidP="00503E6A">
    <w:pPr>
      <w:jc w:val="center"/>
      <w:rPr>
        <w:rFonts w:ascii="Calibri" w:eastAsia="Calibri" w:hAnsi="Calibri" w:cs="Calibri"/>
        <w:sz w:val="22"/>
        <w:szCs w:val="22"/>
      </w:rPr>
    </w:pPr>
  </w:p>
  <w:p w14:paraId="0562CB0E" w14:textId="43AC28BB" w:rsidR="00812BEF" w:rsidRDefault="00812BEF" w:rsidP="00BF011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0D64"/>
    <w:multiLevelType w:val="hybridMultilevel"/>
    <w:tmpl w:val="0B46F822"/>
    <w:lvl w:ilvl="0" w:tplc="7E20F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C04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4499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265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EC9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E43F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E0C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01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FCDC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D4E"/>
    <w:multiLevelType w:val="hybridMultilevel"/>
    <w:tmpl w:val="25E07AB4"/>
    <w:lvl w:ilvl="0" w:tplc="49C20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6ECE"/>
    <w:multiLevelType w:val="hybridMultilevel"/>
    <w:tmpl w:val="DDA2336C"/>
    <w:lvl w:ilvl="0" w:tplc="8F149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6E2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E13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CA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CDA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60B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587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0EA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C9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C150A"/>
    <w:multiLevelType w:val="hybridMultilevel"/>
    <w:tmpl w:val="7EC261BC"/>
    <w:lvl w:ilvl="0" w:tplc="35D69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41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504D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4AF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C90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7E4A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A14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E67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9864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5621"/>
    <w:multiLevelType w:val="hybridMultilevel"/>
    <w:tmpl w:val="E8246CCE"/>
    <w:lvl w:ilvl="0" w:tplc="8968CD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31136"/>
    <w:multiLevelType w:val="multilevel"/>
    <w:tmpl w:val="D49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D0FDD"/>
    <w:multiLevelType w:val="multilevel"/>
    <w:tmpl w:val="A780793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0770CF"/>
    <w:multiLevelType w:val="multilevel"/>
    <w:tmpl w:val="182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D5FAA"/>
    <w:multiLevelType w:val="hybridMultilevel"/>
    <w:tmpl w:val="6032B1E4"/>
    <w:lvl w:ilvl="0" w:tplc="49C20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8039F"/>
    <w:multiLevelType w:val="hybridMultilevel"/>
    <w:tmpl w:val="F5602188"/>
    <w:lvl w:ilvl="0" w:tplc="2B443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4B2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F040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8D1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03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D491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02B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C52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669B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ED0"/>
    <w:multiLevelType w:val="hybridMultilevel"/>
    <w:tmpl w:val="CA38456A"/>
    <w:lvl w:ilvl="0" w:tplc="8968CD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47D87"/>
    <w:multiLevelType w:val="hybridMultilevel"/>
    <w:tmpl w:val="4DA2CAFA"/>
    <w:numStyleLink w:val="Stileimportato1"/>
  </w:abstractNum>
  <w:abstractNum w:abstractNumId="12" w15:restartNumberingAfterBreak="0">
    <w:nsid w:val="70886F8C"/>
    <w:multiLevelType w:val="hybridMultilevel"/>
    <w:tmpl w:val="4DA2CAFA"/>
    <w:styleLink w:val="Stileimportato1"/>
    <w:lvl w:ilvl="0" w:tplc="522EFF1A">
      <w:start w:val="1"/>
      <w:numFmt w:val="bullet"/>
      <w:lvlText w:val="-"/>
      <w:lvlJc w:val="left"/>
      <w:pPr>
        <w:ind w:left="75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D8E508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F6BEC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7C6AE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2EB42A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B0648A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680B6A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0877C0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D86574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27A74E2"/>
    <w:multiLevelType w:val="hybridMultilevel"/>
    <w:tmpl w:val="80E67C3E"/>
    <w:lvl w:ilvl="0" w:tplc="9948EE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60364"/>
    <w:multiLevelType w:val="hybridMultilevel"/>
    <w:tmpl w:val="904C171E"/>
    <w:lvl w:ilvl="0" w:tplc="96B64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10C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B80D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027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8F8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CCD3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44A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49E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3844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Normale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0"/>
    <w:rsid w:val="0000177E"/>
    <w:rsid w:val="000233A6"/>
    <w:rsid w:val="000315EB"/>
    <w:rsid w:val="00033B9F"/>
    <w:rsid w:val="0003751E"/>
    <w:rsid w:val="000443B9"/>
    <w:rsid w:val="00061896"/>
    <w:rsid w:val="000769B4"/>
    <w:rsid w:val="00087E60"/>
    <w:rsid w:val="00091C00"/>
    <w:rsid w:val="000D599C"/>
    <w:rsid w:val="000E0C62"/>
    <w:rsid w:val="00100C59"/>
    <w:rsid w:val="001269AB"/>
    <w:rsid w:val="00163DBE"/>
    <w:rsid w:val="001A11C7"/>
    <w:rsid w:val="001B256E"/>
    <w:rsid w:val="001D33B3"/>
    <w:rsid w:val="00206469"/>
    <w:rsid w:val="00211E0C"/>
    <w:rsid w:val="00226EC5"/>
    <w:rsid w:val="00245A81"/>
    <w:rsid w:val="0025572B"/>
    <w:rsid w:val="0028739C"/>
    <w:rsid w:val="002A5BF4"/>
    <w:rsid w:val="002D2F06"/>
    <w:rsid w:val="002F5A7D"/>
    <w:rsid w:val="003038D2"/>
    <w:rsid w:val="003043E8"/>
    <w:rsid w:val="00333E52"/>
    <w:rsid w:val="00340B34"/>
    <w:rsid w:val="00371DEF"/>
    <w:rsid w:val="003739B7"/>
    <w:rsid w:val="003C4D66"/>
    <w:rsid w:val="00452E19"/>
    <w:rsid w:val="004D1D6D"/>
    <w:rsid w:val="004D722D"/>
    <w:rsid w:val="004F3EB7"/>
    <w:rsid w:val="00503E6A"/>
    <w:rsid w:val="0050633A"/>
    <w:rsid w:val="005133ED"/>
    <w:rsid w:val="005146E4"/>
    <w:rsid w:val="00516AE6"/>
    <w:rsid w:val="00550DE1"/>
    <w:rsid w:val="00564A66"/>
    <w:rsid w:val="00595D76"/>
    <w:rsid w:val="005A0010"/>
    <w:rsid w:val="005C2EBC"/>
    <w:rsid w:val="005E0E8F"/>
    <w:rsid w:val="005F2BE5"/>
    <w:rsid w:val="00605434"/>
    <w:rsid w:val="00627A85"/>
    <w:rsid w:val="0063320B"/>
    <w:rsid w:val="0064225C"/>
    <w:rsid w:val="00666D3C"/>
    <w:rsid w:val="00674E01"/>
    <w:rsid w:val="00677BCC"/>
    <w:rsid w:val="00687F97"/>
    <w:rsid w:val="0069512E"/>
    <w:rsid w:val="006B3FE9"/>
    <w:rsid w:val="006B44C2"/>
    <w:rsid w:val="006B641F"/>
    <w:rsid w:val="006C1462"/>
    <w:rsid w:val="007138F8"/>
    <w:rsid w:val="007415BA"/>
    <w:rsid w:val="007557D8"/>
    <w:rsid w:val="007631C9"/>
    <w:rsid w:val="007B18C4"/>
    <w:rsid w:val="007B2CCD"/>
    <w:rsid w:val="007C1784"/>
    <w:rsid w:val="007C5E3D"/>
    <w:rsid w:val="00812BEF"/>
    <w:rsid w:val="00823C56"/>
    <w:rsid w:val="008475E6"/>
    <w:rsid w:val="00873C63"/>
    <w:rsid w:val="00873FF4"/>
    <w:rsid w:val="008839A9"/>
    <w:rsid w:val="008929FE"/>
    <w:rsid w:val="00894686"/>
    <w:rsid w:val="008E6881"/>
    <w:rsid w:val="009139CB"/>
    <w:rsid w:val="00962FFC"/>
    <w:rsid w:val="009D0B20"/>
    <w:rsid w:val="009F1A6A"/>
    <w:rsid w:val="00A05C02"/>
    <w:rsid w:val="00A8783E"/>
    <w:rsid w:val="00A94507"/>
    <w:rsid w:val="00B344E9"/>
    <w:rsid w:val="00B87032"/>
    <w:rsid w:val="00BD7721"/>
    <w:rsid w:val="00BF011D"/>
    <w:rsid w:val="00C16EED"/>
    <w:rsid w:val="00C25FD4"/>
    <w:rsid w:val="00C62D14"/>
    <w:rsid w:val="00C70C36"/>
    <w:rsid w:val="00CC37BD"/>
    <w:rsid w:val="00CD0D63"/>
    <w:rsid w:val="00CE4E81"/>
    <w:rsid w:val="00CE6663"/>
    <w:rsid w:val="00D41476"/>
    <w:rsid w:val="00D46444"/>
    <w:rsid w:val="00D50CDD"/>
    <w:rsid w:val="00D6283C"/>
    <w:rsid w:val="00D644B5"/>
    <w:rsid w:val="00D94DE9"/>
    <w:rsid w:val="00DC7C09"/>
    <w:rsid w:val="00DD08DB"/>
    <w:rsid w:val="00E25BFD"/>
    <w:rsid w:val="00E35D27"/>
    <w:rsid w:val="00E37A2B"/>
    <w:rsid w:val="00E409EF"/>
    <w:rsid w:val="00E63362"/>
    <w:rsid w:val="00E82F45"/>
    <w:rsid w:val="00E9683C"/>
    <w:rsid w:val="00ED2947"/>
    <w:rsid w:val="00ED50CE"/>
    <w:rsid w:val="00EF40B0"/>
    <w:rsid w:val="00F40720"/>
    <w:rsid w:val="00F80238"/>
    <w:rsid w:val="00F8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4D3A55"/>
  <w15:chartTrackingRefBased/>
  <w15:docId w15:val="{0DCE2A97-4B5C-4F30-AF5D-31229D98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Bookman Old Style" w:hAnsi="Bookman Old Style"/>
      <w:sz w:val="24"/>
      <w:szCs w:val="24"/>
      <w:lang w:eastAsia="it-IT" w:bidi="he-IL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bCs/>
      <w:sz w:val="22"/>
    </w:rPr>
  </w:style>
  <w:style w:type="paragraph" w:styleId="Corpodeltesto2">
    <w:name w:val="Body Text 2"/>
    <w:basedOn w:val="Normale"/>
    <w:pPr>
      <w:jc w:val="both"/>
    </w:pPr>
    <w:rPr>
      <w:b/>
      <w:bCs/>
      <w:sz w:val="22"/>
      <w:szCs w:val="14"/>
    </w:rPr>
  </w:style>
  <w:style w:type="paragraph" w:styleId="Corpodeltesto3">
    <w:name w:val="Body Text 3"/>
    <w:basedOn w:val="Normale"/>
    <w:pPr>
      <w:jc w:val="both"/>
    </w:pPr>
    <w:rPr>
      <w:sz w:val="20"/>
    </w:rPr>
  </w:style>
  <w:style w:type="paragraph" w:styleId="Rientrocorpodeltesto">
    <w:name w:val="Body Text Indent"/>
    <w:basedOn w:val="Normale"/>
    <w:pPr>
      <w:ind w:firstLine="360"/>
    </w:pPr>
    <w:rPr>
      <w:sz w:val="20"/>
      <w:szCs w:val="1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style5">
    <w:name w:val="style5"/>
    <w:basedOn w:val="Carpredefinitoparagrafo"/>
  </w:style>
  <w:style w:type="character" w:customStyle="1" w:styleId="testo">
    <w:name w:val="testo"/>
    <w:basedOn w:val="Carpredefinitoparagrafo"/>
  </w:style>
  <w:style w:type="paragraph" w:styleId="Testofumetto">
    <w:name w:val="Balloon Text"/>
    <w:basedOn w:val="Normale"/>
    <w:link w:val="TestofumettoCarattere"/>
    <w:rsid w:val="009D0B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D0B20"/>
    <w:rPr>
      <w:rFonts w:ascii="Tahoma" w:hAnsi="Tahoma" w:cs="Tahoma"/>
      <w:sz w:val="16"/>
      <w:szCs w:val="16"/>
      <w:lang w:bidi="he-IL"/>
    </w:rPr>
  </w:style>
  <w:style w:type="paragraph" w:styleId="Intestazione">
    <w:name w:val="header"/>
    <w:basedOn w:val="Normale"/>
    <w:link w:val="IntestazioneCarattere"/>
    <w:rsid w:val="00D62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6283C"/>
    <w:rPr>
      <w:rFonts w:ascii="Bookman Old Style" w:hAnsi="Bookman Old Style"/>
      <w:sz w:val="24"/>
      <w:szCs w:val="24"/>
      <w:lang w:bidi="he-IL"/>
    </w:rPr>
  </w:style>
  <w:style w:type="paragraph" w:styleId="Pidipagina">
    <w:name w:val="footer"/>
    <w:basedOn w:val="Normale"/>
    <w:link w:val="PidipaginaCarattere"/>
    <w:uiPriority w:val="99"/>
    <w:rsid w:val="00D628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6283C"/>
    <w:rPr>
      <w:rFonts w:ascii="Bookman Old Style" w:hAnsi="Bookman Old Style"/>
      <w:sz w:val="24"/>
      <w:szCs w:val="24"/>
      <w:lang w:bidi="he-IL"/>
    </w:rPr>
  </w:style>
  <w:style w:type="paragraph" w:customStyle="1" w:styleId="Default">
    <w:name w:val="Default"/>
    <w:rsid w:val="008E68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character" w:styleId="Numeropagina">
    <w:name w:val="page number"/>
    <w:rsid w:val="00F40720"/>
  </w:style>
  <w:style w:type="numbering" w:customStyle="1" w:styleId="Stileimportato1">
    <w:name w:val="Stile importato 1"/>
    <w:rsid w:val="007138F8"/>
    <w:pPr>
      <w:numPr>
        <w:numId w:val="14"/>
      </w:numPr>
    </w:pPr>
  </w:style>
  <w:style w:type="character" w:styleId="Collegamentoipertestuale">
    <w:name w:val="Hyperlink"/>
    <w:uiPriority w:val="99"/>
    <w:unhideWhenUsed/>
    <w:rsid w:val="007B18C4"/>
    <w:rPr>
      <w:color w:val="0000FF"/>
      <w:u w:val="single"/>
    </w:rPr>
  </w:style>
  <w:style w:type="character" w:styleId="Enfasicorsivo">
    <w:name w:val="Emphasis"/>
    <w:uiPriority w:val="20"/>
    <w:qFormat/>
    <w:rsid w:val="00812B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nx.endocrinologiaoggi.it/2011/06/agoaspirato-tiroideo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ndowiki.it/index.php?option=com_content&amp;view=article&amp;id=390&amp;Itemid=583&amp;lang=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DA1FC4-8641-4D0C-96A5-C0A11874A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03DD6-FF96-4BCB-B8CA-930A056F0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A7AC4-1CC8-4566-9C76-EC01EE17E8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TOSSINI</dc:creator>
  <cp:keywords/>
  <cp:lastModifiedBy>Renata Barbaro</cp:lastModifiedBy>
  <cp:revision>14</cp:revision>
  <cp:lastPrinted>2019-10-22T20:55:00Z</cp:lastPrinted>
  <dcterms:created xsi:type="dcterms:W3CDTF">2020-09-02T09:31:00Z</dcterms:created>
  <dcterms:modified xsi:type="dcterms:W3CDTF">2021-05-18T12:03:00Z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