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67A5" w14:textId="77777777" w:rsidR="00C5403D" w:rsidRPr="00707016" w:rsidRDefault="00C5403D" w:rsidP="00C5403D">
      <w:pPr>
        <w:widowControl w:val="0"/>
        <w:autoSpaceDE w:val="0"/>
        <w:autoSpaceDN w:val="0"/>
        <w:adjustRightInd w:val="0"/>
        <w:spacing w:after="240"/>
        <w:rPr>
          <w:rFonts w:eastAsia="MS Mincho" w:cs="Calibri"/>
          <w:sz w:val="20"/>
          <w:szCs w:val="20"/>
          <w:lang w:eastAsia="ja-JP"/>
        </w:rPr>
      </w:pPr>
      <w:r w:rsidRPr="00707016">
        <w:rPr>
          <w:rFonts w:eastAsia="MS Mincho" w:cs="Calibri"/>
          <w:sz w:val="20"/>
          <w:szCs w:val="20"/>
          <w:lang w:eastAsia="ja-JP"/>
        </w:rPr>
        <w:t>Luogo e Data ___________________________</w:t>
      </w:r>
    </w:p>
    <w:p w14:paraId="410B7296" w14:textId="77777777" w:rsidR="00C5403D" w:rsidRDefault="00C5403D" w:rsidP="00C5403D">
      <w:pPr>
        <w:widowControl w:val="0"/>
        <w:autoSpaceDE w:val="0"/>
        <w:autoSpaceDN w:val="0"/>
        <w:adjustRightInd w:val="0"/>
        <w:spacing w:after="240"/>
        <w:rPr>
          <w:rFonts w:eastAsia="MS Mincho" w:cs="Calibri"/>
          <w:sz w:val="20"/>
          <w:szCs w:val="20"/>
          <w:lang w:eastAsia="ja-JP"/>
        </w:rPr>
      </w:pPr>
      <w:r w:rsidRPr="00707016">
        <w:rPr>
          <w:rFonts w:eastAsia="MS Mincho" w:cs="Calibri"/>
          <w:sz w:val="20"/>
          <w:szCs w:val="20"/>
          <w:lang w:eastAsia="ja-JP"/>
        </w:rPr>
        <w:t>Sig./</w:t>
      </w:r>
      <w:proofErr w:type="spellStart"/>
      <w:r w:rsidRPr="00707016">
        <w:rPr>
          <w:rFonts w:eastAsia="MS Mincho" w:cs="Calibri"/>
          <w:sz w:val="20"/>
          <w:szCs w:val="20"/>
          <w:lang w:eastAsia="ja-JP"/>
        </w:rPr>
        <w:t>ra</w:t>
      </w:r>
      <w:proofErr w:type="spellEnd"/>
      <w:r w:rsidRPr="00707016">
        <w:rPr>
          <w:rFonts w:eastAsia="MS Mincho" w:cs="Calibri"/>
          <w:sz w:val="20"/>
          <w:szCs w:val="20"/>
          <w:lang w:eastAsia="ja-JP"/>
        </w:rPr>
        <w:t xml:space="preserve"> ________________________________</w:t>
      </w:r>
    </w:p>
    <w:p w14:paraId="51D70140" w14:textId="77777777" w:rsidR="00E065FF" w:rsidRPr="00F1498C" w:rsidRDefault="00E065FF" w:rsidP="00DE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F1498C">
        <w:rPr>
          <w:rFonts w:eastAsia="MS Mincho" w:cs="Calibri"/>
          <w:lang w:eastAsia="ja-JP"/>
        </w:rPr>
        <w:t>Gentile Paziente,</w:t>
      </w:r>
    </w:p>
    <w:p w14:paraId="7FDD608A" w14:textId="77777777" w:rsidR="00E065FF" w:rsidRDefault="00E065FF" w:rsidP="00DE337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MS Mincho" w:cs="Calibri"/>
          <w:lang w:eastAsia="ja-JP"/>
        </w:rPr>
      </w:pPr>
      <w:r w:rsidRPr="00F1498C">
        <w:rPr>
          <w:rFonts w:eastAsia="MS Mincho" w:cs="Calibri"/>
          <w:lang w:eastAsia="ja-JP"/>
        </w:rPr>
        <w:t>in questo modulo vengono riassunti i concetti a Lei già espressi verbalmente nel corso delle visite precedenti, precisandoli e definendoli nelle loro linee essenziali, in modo da avere anche per iscritto il Suo assenso all’esecuzione delle terapie prescritte e concordate.</w:t>
      </w:r>
    </w:p>
    <w:p w14:paraId="59B634FE" w14:textId="77777777" w:rsidR="005318CD" w:rsidRDefault="005318CD" w:rsidP="00DE337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MS Mincho" w:cs="Calibri"/>
          <w:b/>
          <w:lang w:eastAsia="ja-JP"/>
        </w:rPr>
      </w:pPr>
      <w:r w:rsidRPr="002274ED">
        <w:rPr>
          <w:rFonts w:eastAsia="MS Mincho" w:cs="Calibri"/>
          <w:b/>
          <w:lang w:eastAsia="ja-JP"/>
        </w:rPr>
        <w:t>Diagnosi:</w:t>
      </w:r>
      <w:r w:rsidR="00C2743F">
        <w:rPr>
          <w:rFonts w:eastAsia="MS Mincho" w:cs="Calibri"/>
          <w:b/>
          <w:lang w:eastAsia="ja-JP"/>
        </w:rPr>
        <w:t xml:space="preserve"> </w:t>
      </w:r>
    </w:p>
    <w:p w14:paraId="1D03152F" w14:textId="77777777" w:rsidR="00524CD8" w:rsidRPr="000C56EC" w:rsidRDefault="001354AD" w:rsidP="00CE470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  <w:r w:rsidRPr="000C56EC">
        <w:rPr>
          <w:rFonts w:eastAsia="MS Mincho" w:cs="Calibri"/>
          <w:lang w:eastAsia="ja-JP"/>
        </w:rPr>
        <w:t>Denti permanenti con lesioni cariose</w:t>
      </w:r>
      <w:r w:rsidR="00002F25" w:rsidRPr="000C56EC">
        <w:rPr>
          <w:rFonts w:eastAsia="MS Mincho" w:cs="Calibri"/>
          <w:lang w:eastAsia="ja-JP"/>
        </w:rPr>
        <w:t>;</w:t>
      </w:r>
    </w:p>
    <w:p w14:paraId="5AB014FA" w14:textId="77777777" w:rsidR="009C4725" w:rsidRPr="000C56EC" w:rsidRDefault="00524CD8" w:rsidP="00524CD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>Denti permanenti con patologia pulpare giudicata irreversibile</w:t>
      </w:r>
      <w:r w:rsidR="00002F25" w:rsidRPr="000C56EC">
        <w:rPr>
          <w:rFonts w:eastAsia="MS Mincho" w:cs="Calibri"/>
          <w:lang w:eastAsia="ja-JP"/>
        </w:rPr>
        <w:t>;</w:t>
      </w:r>
    </w:p>
    <w:p w14:paraId="702685F4" w14:textId="77777777" w:rsidR="009C4725" w:rsidRPr="000C56EC" w:rsidRDefault="009C4725" w:rsidP="00524CD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>D</w:t>
      </w:r>
      <w:r w:rsidR="00524CD8" w:rsidRPr="000C56EC">
        <w:rPr>
          <w:rFonts w:eastAsia="MS Mincho" w:cs="Calibri"/>
          <w:lang w:eastAsia="ja-JP"/>
        </w:rPr>
        <w:t>enti permanenti</w:t>
      </w:r>
      <w:r w:rsidR="00002F25" w:rsidRPr="000C56EC">
        <w:rPr>
          <w:rFonts w:eastAsia="MS Mincho" w:cs="Calibri"/>
          <w:lang w:eastAsia="ja-JP"/>
        </w:rPr>
        <w:t xml:space="preserve"> </w:t>
      </w:r>
      <w:r w:rsidR="00524CD8" w:rsidRPr="000C56EC">
        <w:rPr>
          <w:rFonts w:eastAsia="MS Mincho" w:cs="Calibri"/>
          <w:lang w:eastAsia="ja-JP"/>
        </w:rPr>
        <w:t>con polpa necrotica con o senza tracce evidenti di patologie rarefattive (radiotrasparenti) ossee peri</w:t>
      </w:r>
      <w:r w:rsidR="00CB23D6" w:rsidRPr="000C56EC">
        <w:rPr>
          <w:rFonts w:eastAsia="MS Mincho" w:cs="Calibri"/>
          <w:lang w:eastAsia="ja-JP"/>
        </w:rPr>
        <w:t>-</w:t>
      </w:r>
      <w:r w:rsidR="00524CD8" w:rsidRPr="000C56EC">
        <w:rPr>
          <w:rFonts w:eastAsia="MS Mincho" w:cs="Calibri"/>
          <w:lang w:eastAsia="ja-JP"/>
        </w:rPr>
        <w:t>radicolari</w:t>
      </w:r>
      <w:r w:rsidR="00002F25" w:rsidRPr="000C56EC">
        <w:rPr>
          <w:rFonts w:eastAsia="MS Mincho" w:cs="Calibri"/>
          <w:lang w:eastAsia="ja-JP"/>
        </w:rPr>
        <w:t>;</w:t>
      </w:r>
    </w:p>
    <w:p w14:paraId="25AB6500" w14:textId="77777777" w:rsidR="009C4725" w:rsidRPr="000C56EC" w:rsidRDefault="009C4725" w:rsidP="00524CD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>D</w:t>
      </w:r>
      <w:r w:rsidR="00524CD8" w:rsidRPr="000C56EC">
        <w:rPr>
          <w:rFonts w:eastAsia="MS Mincho" w:cs="Calibri"/>
          <w:lang w:eastAsia="ja-JP"/>
        </w:rPr>
        <w:t>enti permanenti caratterizzati da una polpa che potrebbe essere stata compromessa da eventi operativi clinici (es. denti utilizzati come pilastri protesici, denti mal</w:t>
      </w:r>
      <w:r w:rsidR="00CB23D6" w:rsidRPr="000C56EC">
        <w:rPr>
          <w:rFonts w:eastAsia="MS Mincho" w:cs="Calibri"/>
          <w:lang w:eastAsia="ja-JP"/>
        </w:rPr>
        <w:t xml:space="preserve"> </w:t>
      </w:r>
      <w:r w:rsidR="00524CD8" w:rsidRPr="000C56EC">
        <w:rPr>
          <w:rFonts w:eastAsia="MS Mincho" w:cs="Calibri"/>
          <w:lang w:eastAsia="ja-JP"/>
        </w:rPr>
        <w:t xml:space="preserve">posizionati); </w:t>
      </w:r>
    </w:p>
    <w:p w14:paraId="1F90ECFA" w14:textId="77777777" w:rsidR="009C4725" w:rsidRPr="000C56EC" w:rsidRDefault="009C4725" w:rsidP="00524CD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>D</w:t>
      </w:r>
      <w:r w:rsidR="00524CD8" w:rsidRPr="000C56EC">
        <w:rPr>
          <w:rFonts w:eastAsia="MS Mincho" w:cs="Calibri"/>
          <w:lang w:eastAsia="ja-JP"/>
        </w:rPr>
        <w:t>enti permanenti caratterizzati da una polpa che andrebbe incontro a compromissione in seguito a interventi odontoiatrici successivi</w:t>
      </w:r>
      <w:r w:rsidR="00CB23D6" w:rsidRPr="000C56EC">
        <w:rPr>
          <w:rFonts w:eastAsia="MS Mincho" w:cs="Calibri"/>
          <w:lang w:eastAsia="ja-JP"/>
        </w:rPr>
        <w:t>;</w:t>
      </w:r>
      <w:r w:rsidR="00524CD8" w:rsidRPr="000C56EC">
        <w:rPr>
          <w:rFonts w:eastAsia="MS Mincho" w:cs="Calibri"/>
          <w:lang w:eastAsia="ja-JP"/>
        </w:rPr>
        <w:t xml:space="preserve"> </w:t>
      </w:r>
    </w:p>
    <w:p w14:paraId="224B9D70" w14:textId="77777777" w:rsidR="009C4725" w:rsidRPr="000C56EC" w:rsidRDefault="009C4725" w:rsidP="00524CD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>D</w:t>
      </w:r>
      <w:r w:rsidR="00524CD8" w:rsidRPr="000C56EC">
        <w:rPr>
          <w:rFonts w:eastAsia="MS Mincho" w:cs="Calibri"/>
          <w:lang w:eastAsia="ja-JP"/>
        </w:rPr>
        <w:t>enti permanenti avulsi o lussati in seguito a traumi</w:t>
      </w:r>
      <w:r w:rsidR="00CB23D6" w:rsidRPr="000C56EC">
        <w:rPr>
          <w:rFonts w:eastAsia="MS Mincho" w:cs="Calibri"/>
          <w:lang w:eastAsia="ja-JP"/>
        </w:rPr>
        <w:t>;</w:t>
      </w:r>
      <w:r w:rsidR="00524CD8" w:rsidRPr="000C56EC">
        <w:rPr>
          <w:rFonts w:eastAsia="MS Mincho" w:cs="Calibri"/>
          <w:lang w:eastAsia="ja-JP"/>
        </w:rPr>
        <w:t xml:space="preserve">  </w:t>
      </w:r>
    </w:p>
    <w:p w14:paraId="0AA675F7" w14:textId="77777777" w:rsidR="009C4725" w:rsidRPr="000C56EC" w:rsidRDefault="009C4725" w:rsidP="00524CD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>D</w:t>
      </w:r>
      <w:r w:rsidR="00524CD8" w:rsidRPr="000C56EC">
        <w:rPr>
          <w:rFonts w:eastAsia="MS Mincho" w:cs="Calibri"/>
          <w:lang w:eastAsia="ja-JP"/>
        </w:rPr>
        <w:t>enti permanenti con riassorbimenti interni o esterni</w:t>
      </w:r>
      <w:r w:rsidR="00CB23D6" w:rsidRPr="000C56EC">
        <w:rPr>
          <w:rFonts w:eastAsia="MS Mincho" w:cs="Calibri"/>
          <w:lang w:eastAsia="ja-JP"/>
        </w:rPr>
        <w:t>;</w:t>
      </w:r>
    </w:p>
    <w:p w14:paraId="0205F24D" w14:textId="77777777" w:rsidR="009C4725" w:rsidRPr="000C56EC" w:rsidRDefault="009C4725" w:rsidP="00524CD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>D</w:t>
      </w:r>
      <w:r w:rsidR="00524CD8" w:rsidRPr="000C56EC">
        <w:rPr>
          <w:rFonts w:eastAsia="MS Mincho" w:cs="Calibri"/>
          <w:lang w:eastAsia="ja-JP"/>
        </w:rPr>
        <w:t>enti permanenti incrinati o fratturati, con interessamento della polpa (con o senza sintomi clinici), per i quali è ragionevolmente prevista la conservazione di condizioni di salute parodontale soddisfacenti</w:t>
      </w:r>
      <w:r w:rsidR="00CB23D6" w:rsidRPr="000C56EC">
        <w:rPr>
          <w:rFonts w:eastAsia="MS Mincho" w:cs="Calibri"/>
          <w:lang w:eastAsia="ja-JP"/>
        </w:rPr>
        <w:t>;</w:t>
      </w:r>
    </w:p>
    <w:p w14:paraId="4C79D8BD" w14:textId="77777777" w:rsidR="00524CD8" w:rsidRPr="000C56EC" w:rsidRDefault="009C4725" w:rsidP="00DE337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>D</w:t>
      </w:r>
      <w:r w:rsidR="00524CD8" w:rsidRPr="000C56EC">
        <w:rPr>
          <w:rFonts w:eastAsia="MS Mincho" w:cs="Calibri"/>
          <w:lang w:eastAsia="ja-JP"/>
        </w:rPr>
        <w:t xml:space="preserve">enti permanenti caratterizzati da ipersensibilità dentinale resistente alle normali procedure di trattamento.  </w:t>
      </w:r>
    </w:p>
    <w:p w14:paraId="084C97F0" w14:textId="77777777" w:rsidR="007C655D" w:rsidRDefault="00DA4B38" w:rsidP="00DE337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eastAsia="MS Mincho" w:cs="Calibri"/>
          <w:b/>
          <w:lang w:eastAsia="ja-JP"/>
        </w:rPr>
      </w:pPr>
      <w:r w:rsidRPr="007C655D">
        <w:rPr>
          <w:rFonts w:eastAsia="MS Mincho" w:cs="Calibri"/>
          <w:b/>
          <w:lang w:eastAsia="ja-JP"/>
        </w:rPr>
        <w:t>Descrizione dell'intervento</w:t>
      </w:r>
      <w:r w:rsidR="007C655D">
        <w:rPr>
          <w:rFonts w:eastAsia="MS Mincho" w:cs="Calibri"/>
          <w:b/>
          <w:lang w:eastAsia="ja-JP"/>
        </w:rPr>
        <w:t>:</w:t>
      </w:r>
    </w:p>
    <w:p w14:paraId="0F58892D" w14:textId="77777777" w:rsidR="00131C55" w:rsidRDefault="00131C55" w:rsidP="00DE337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MS Mincho" w:cs="Calibri"/>
          <w:lang w:eastAsia="ja-JP"/>
        </w:rPr>
      </w:pPr>
      <w:r w:rsidRPr="00131C55">
        <w:rPr>
          <w:rFonts w:eastAsia="MS Mincho" w:cs="Calibri"/>
          <w:lang w:eastAsia="ja-JP"/>
        </w:rPr>
        <w:t xml:space="preserve">Per terapia endodontica si intende l’insieme </w:t>
      </w:r>
      <w:r>
        <w:rPr>
          <w:rFonts w:eastAsia="MS Mincho" w:cs="Calibri"/>
          <w:lang w:eastAsia="ja-JP"/>
        </w:rPr>
        <w:t>del</w:t>
      </w:r>
      <w:r w:rsidRPr="00131C55">
        <w:rPr>
          <w:rFonts w:eastAsia="MS Mincho" w:cs="Calibri"/>
          <w:lang w:eastAsia="ja-JP"/>
        </w:rPr>
        <w:t xml:space="preserve">le manovre operative </w:t>
      </w:r>
      <w:r>
        <w:rPr>
          <w:rFonts w:eastAsia="MS Mincho" w:cs="Calibri"/>
          <w:lang w:eastAsia="ja-JP"/>
        </w:rPr>
        <w:t xml:space="preserve">di seguito indicate </w:t>
      </w:r>
      <w:r w:rsidRPr="00131C55">
        <w:rPr>
          <w:rFonts w:eastAsia="MS Mincho" w:cs="Calibri"/>
          <w:lang w:eastAsia="ja-JP"/>
        </w:rPr>
        <w:t>atte alla rimozione, tramite strumenti rotanti e manuali, del tessuto carioso e del tessuto pulpare (fascio vascolo-nervoso dell’elemento dentale)</w:t>
      </w:r>
      <w:r>
        <w:rPr>
          <w:rFonts w:eastAsia="MS Mincho" w:cs="Calibri"/>
          <w:lang w:eastAsia="ja-JP"/>
        </w:rPr>
        <w:t>:</w:t>
      </w:r>
    </w:p>
    <w:p w14:paraId="5BE78A1A" w14:textId="77777777" w:rsidR="001354AD" w:rsidRPr="000C56EC" w:rsidRDefault="001354AD" w:rsidP="00AA636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jc w:val="both"/>
      </w:pPr>
      <w:r w:rsidRPr="001354AD">
        <w:rPr>
          <w:rFonts w:eastAsia="MS Mincho" w:cs="Calibri"/>
          <w:b/>
          <w:lang w:eastAsia="ja-JP"/>
        </w:rPr>
        <w:t>Devitalizzazione:</w:t>
      </w:r>
      <w:r>
        <w:rPr>
          <w:rFonts w:eastAsia="MS Mincho" w:cs="Calibri"/>
          <w:b/>
          <w:lang w:eastAsia="ja-JP"/>
        </w:rPr>
        <w:t xml:space="preserve"> </w:t>
      </w:r>
      <w:r w:rsidR="00524CD8" w:rsidRPr="00524CD8">
        <w:rPr>
          <w:rFonts w:eastAsia="MS Mincho" w:cs="Calibri"/>
          <w:lang w:eastAsia="ja-JP"/>
        </w:rPr>
        <w:t>Il trattamento endodontico o terapia canalare, definita meno correttamente nel linguaggio comune “devitalizzazione” è una procedura con la quale si preserva un dente affetto da patologie della polpa (“nervo”) e/o dell’apice della radice (“granulomi”) dovute a carie profonda, a lesioni del dente da traumi o altre cause. Con il trattamento endodontico si rimuove il tessuto pulpare infiammato o infetto contenuto all’interno della corona del dente e dei canali delle radici</w:t>
      </w:r>
      <w:r w:rsidR="00460347">
        <w:rPr>
          <w:rFonts w:eastAsia="MS Mincho" w:cs="Calibri"/>
          <w:lang w:eastAsia="ja-JP"/>
        </w:rPr>
        <w:t xml:space="preserve"> e si procede con la successiva ricostruzione del dente</w:t>
      </w:r>
      <w:r w:rsidR="00460347" w:rsidRPr="00524CD8">
        <w:rPr>
          <w:rFonts w:eastAsia="MS Mincho" w:cs="Calibri"/>
          <w:lang w:eastAsia="ja-JP"/>
        </w:rPr>
        <w:t xml:space="preserve"> </w:t>
      </w:r>
      <w:r w:rsidR="00460347">
        <w:rPr>
          <w:rFonts w:eastAsia="MS Mincho" w:cs="Calibri"/>
          <w:lang w:eastAsia="ja-JP"/>
        </w:rPr>
        <w:t>int</w:t>
      </w:r>
      <w:r w:rsidR="00460347" w:rsidRPr="000C56EC">
        <w:rPr>
          <w:rFonts w:eastAsia="MS Mincho" w:cs="Calibri"/>
          <w:lang w:eastAsia="ja-JP"/>
        </w:rPr>
        <w:t xml:space="preserve">eressato. </w:t>
      </w:r>
    </w:p>
    <w:p w14:paraId="59208AA2" w14:textId="77777777" w:rsidR="001354AD" w:rsidRPr="001354AD" w:rsidRDefault="001354AD" w:rsidP="00AA636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240" w:lineRule="auto"/>
        <w:jc w:val="both"/>
        <w:rPr>
          <w:rFonts w:eastAsia="MS Mincho" w:cs="Calibri"/>
          <w:b/>
          <w:lang w:eastAsia="ja-JP"/>
        </w:rPr>
      </w:pPr>
      <w:r w:rsidRPr="001354AD">
        <w:rPr>
          <w:rFonts w:eastAsia="MS Mincho" w:cs="Calibri"/>
          <w:b/>
          <w:lang w:eastAsia="ja-JP"/>
        </w:rPr>
        <w:t xml:space="preserve">Otturazione: </w:t>
      </w:r>
      <w:r w:rsidRPr="001354AD">
        <w:rPr>
          <w:rFonts w:eastAsia="MS Mincho" w:cs="Calibri"/>
          <w:lang w:eastAsia="ja-JP"/>
        </w:rPr>
        <w:t xml:space="preserve">L'otturazione (o riempimento) dentale è una comune procedura odontoiatrica indicata per restaurare i denti danneggiati da processi cariogeni, ripristinandone struttura, </w:t>
      </w:r>
      <w:hyperlink r:id="rId10" w:history="1">
        <w:r w:rsidRPr="001354AD">
          <w:rPr>
            <w:rFonts w:eastAsia="MS Mincho" w:cs="Calibri"/>
            <w:lang w:eastAsia="ja-JP"/>
          </w:rPr>
          <w:t>morfologia</w:t>
        </w:r>
      </w:hyperlink>
      <w:r w:rsidRPr="001354AD">
        <w:rPr>
          <w:rFonts w:eastAsia="MS Mincho" w:cs="Calibri"/>
          <w:lang w:eastAsia="ja-JP"/>
        </w:rPr>
        <w:t xml:space="preserve"> ed integrità. </w:t>
      </w:r>
    </w:p>
    <w:p w14:paraId="07295660" w14:textId="77777777" w:rsidR="005318CD" w:rsidRDefault="003D4E55" w:rsidP="00AA636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jc w:val="both"/>
        <w:rPr>
          <w:rFonts w:eastAsia="MS Mincho" w:cs="Calibri"/>
          <w:lang w:eastAsia="ja-JP"/>
        </w:rPr>
      </w:pPr>
      <w:r w:rsidRPr="003D4E55">
        <w:rPr>
          <w:rFonts w:eastAsia="MS Mincho" w:cs="Calibri"/>
          <w:b/>
          <w:lang w:eastAsia="ja-JP"/>
        </w:rPr>
        <w:t xml:space="preserve">Ritrattamento canalare: </w:t>
      </w:r>
      <w:r w:rsidR="00CB23D6" w:rsidRPr="00CB23D6">
        <w:rPr>
          <w:rFonts w:eastAsia="MS Mincho" w:cs="Calibri"/>
          <w:lang w:eastAsia="ja-JP"/>
        </w:rPr>
        <w:t>Il ritrattamento endodontico non chirurgico</w:t>
      </w:r>
      <w:r w:rsidR="00CB23D6">
        <w:rPr>
          <w:rFonts w:eastAsia="MS Mincho" w:cs="Calibri"/>
          <w:lang w:eastAsia="ja-JP"/>
        </w:rPr>
        <w:t xml:space="preserve"> rappresenta una procedura per asportare dal sistema radicolare di un dente il materiale da otturazione precedentemente inserito o</w:t>
      </w:r>
      <w:r w:rsidR="00A14786">
        <w:rPr>
          <w:rFonts w:eastAsia="MS Mincho" w:cs="Calibri"/>
          <w:lang w:eastAsia="ja-JP"/>
        </w:rPr>
        <w:t xml:space="preserve"> per </w:t>
      </w:r>
      <w:r w:rsidR="00CB23D6">
        <w:rPr>
          <w:rFonts w:eastAsia="MS Mincho" w:cs="Calibri"/>
          <w:lang w:eastAsia="ja-JP"/>
        </w:rPr>
        <w:t>completare un precedente trattamento canalare non soddisfacente.</w:t>
      </w:r>
    </w:p>
    <w:p w14:paraId="5AD8CC89" w14:textId="77777777" w:rsidR="000C56EC" w:rsidRPr="000C56EC" w:rsidRDefault="00F3049C" w:rsidP="000C56EC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>
        <w:rPr>
          <w:rFonts w:eastAsia="MS Mincho" w:cs="Calibri"/>
          <w:lang w:eastAsia="ja-JP"/>
        </w:rPr>
        <w:t xml:space="preserve">Nelle menzionate terapie </w:t>
      </w:r>
      <w:r w:rsidR="003D0DCB">
        <w:rPr>
          <w:rFonts w:eastAsia="MS Mincho" w:cs="Calibri"/>
          <w:lang w:eastAsia="ja-JP"/>
        </w:rPr>
        <w:t xml:space="preserve">conservative e/o </w:t>
      </w:r>
      <w:r>
        <w:rPr>
          <w:rFonts w:eastAsia="MS Mincho" w:cs="Calibri"/>
          <w:lang w:eastAsia="ja-JP"/>
        </w:rPr>
        <w:t>endodontiche, o</w:t>
      </w:r>
      <w:r w:rsidR="000C56EC" w:rsidRPr="000C56EC">
        <w:rPr>
          <w:rFonts w:eastAsia="MS Mincho" w:cs="Calibri"/>
          <w:lang w:eastAsia="ja-JP"/>
        </w:rPr>
        <w:t xml:space="preserve">ve ritenuto necessario ed opportuno, </w:t>
      </w:r>
      <w:r w:rsidR="000C56EC" w:rsidRPr="000C56EC">
        <w:t xml:space="preserve">al fine di gestire l’ansia, potrebbe essere necessario ricorrere alla sedazione cosciente attraverso la somministrazione, per via endovenosa, del farmaco </w:t>
      </w:r>
      <w:proofErr w:type="spellStart"/>
      <w:r w:rsidR="000C56EC" w:rsidRPr="000C56EC">
        <w:t>Midazolam</w:t>
      </w:r>
      <w:proofErr w:type="spellEnd"/>
      <w:r w:rsidR="000C56EC" w:rsidRPr="000C56EC">
        <w:t xml:space="preserve">. </w:t>
      </w:r>
    </w:p>
    <w:p w14:paraId="32547DDC" w14:textId="77777777" w:rsidR="008B1CC1" w:rsidRPr="008B1CC1" w:rsidRDefault="00E065FF" w:rsidP="00452523">
      <w:pPr>
        <w:widowControl w:val="0"/>
        <w:autoSpaceDE w:val="0"/>
        <w:autoSpaceDN w:val="0"/>
        <w:adjustRightInd w:val="0"/>
        <w:spacing w:after="120"/>
        <w:jc w:val="both"/>
        <w:rPr>
          <w:rFonts w:eastAsia="MS Mincho" w:cs="Calibri"/>
          <w:b/>
          <w:lang w:eastAsia="ja-JP"/>
        </w:rPr>
      </w:pPr>
      <w:r w:rsidRPr="008B1CC1">
        <w:rPr>
          <w:rFonts w:eastAsia="MS Mincho" w:cs="Calibri"/>
          <w:b/>
          <w:lang w:eastAsia="ja-JP"/>
        </w:rPr>
        <w:lastRenderedPageBreak/>
        <w:t>Benefici dell'intervento</w:t>
      </w:r>
      <w:r w:rsidR="00CB23D6">
        <w:rPr>
          <w:rFonts w:eastAsia="MS Mincho" w:cs="Calibri"/>
          <w:b/>
          <w:lang w:eastAsia="ja-JP"/>
        </w:rPr>
        <w:t>:</w:t>
      </w:r>
    </w:p>
    <w:p w14:paraId="51D7F567" w14:textId="77777777" w:rsidR="00E065FF" w:rsidRDefault="00DE455A" w:rsidP="00DE455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In generale, i benefici della </w:t>
      </w:r>
      <w:r w:rsidR="00CB23D6">
        <w:rPr>
          <w:rFonts w:eastAsia="MS Mincho" w:cs="Calibri"/>
          <w:lang w:eastAsia="ja-JP"/>
        </w:rPr>
        <w:t>terapia conservativa e</w:t>
      </w:r>
      <w:r w:rsidR="00131C55">
        <w:rPr>
          <w:rFonts w:eastAsia="MS Mincho" w:cs="Calibri"/>
          <w:lang w:eastAsia="ja-JP"/>
        </w:rPr>
        <w:t>d</w:t>
      </w:r>
      <w:r w:rsidR="00CB23D6">
        <w:rPr>
          <w:rFonts w:eastAsia="MS Mincho" w:cs="Calibri"/>
          <w:lang w:eastAsia="ja-JP"/>
        </w:rPr>
        <w:t xml:space="preserve"> endodontica </w:t>
      </w:r>
      <w:r>
        <w:rPr>
          <w:rFonts w:eastAsia="MS Mincho" w:cs="Calibri"/>
          <w:lang w:eastAsia="ja-JP"/>
        </w:rPr>
        <w:t>sono rappresentati dall</w:t>
      </w:r>
      <w:r w:rsidR="00131C55">
        <w:rPr>
          <w:rFonts w:eastAsia="MS Mincho" w:cs="Calibri"/>
          <w:lang w:eastAsia="ja-JP"/>
        </w:rPr>
        <w:t>’eliminazione della patologia e della sintomatologia ad essa correlata con conseguente conservazione funzionale ed estetica.</w:t>
      </w:r>
    </w:p>
    <w:p w14:paraId="2B9CB7BD" w14:textId="77777777" w:rsidR="00511C98" w:rsidRPr="00511C98" w:rsidRDefault="00E065FF" w:rsidP="00D53F78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b/>
          <w:lang w:eastAsia="ja-JP"/>
        </w:rPr>
      </w:pPr>
      <w:r w:rsidRPr="00511C98">
        <w:rPr>
          <w:rFonts w:eastAsia="MS Mincho" w:cs="Calibri"/>
          <w:b/>
          <w:lang w:eastAsia="ja-JP"/>
        </w:rPr>
        <w:t>Rischi dell'intervento</w:t>
      </w:r>
      <w:r w:rsidR="00CB23D6">
        <w:rPr>
          <w:rFonts w:eastAsia="MS Mincho" w:cs="Calibri"/>
          <w:b/>
          <w:lang w:eastAsia="ja-JP"/>
        </w:rPr>
        <w:t>:</w:t>
      </w:r>
    </w:p>
    <w:p w14:paraId="166E1FF4" w14:textId="77777777" w:rsidR="00AE075F" w:rsidRDefault="00AE075F" w:rsidP="00D53F78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I principali rischi s</w:t>
      </w:r>
      <w:r w:rsidR="00936209" w:rsidRPr="00F1498C">
        <w:rPr>
          <w:rFonts w:eastAsia="MS Mincho" w:cs="Calibri"/>
          <w:lang w:eastAsia="ja-JP"/>
        </w:rPr>
        <w:t>ono relativi</w:t>
      </w:r>
      <w:r w:rsidR="00E065FF" w:rsidRPr="00F1498C">
        <w:rPr>
          <w:rFonts w:eastAsia="MS Mincho" w:cs="Calibri"/>
          <w:lang w:eastAsia="ja-JP"/>
        </w:rPr>
        <w:t xml:space="preserve">: </w:t>
      </w:r>
    </w:p>
    <w:p w14:paraId="5006D457" w14:textId="77777777" w:rsidR="00AE075F" w:rsidRDefault="00E065FF" w:rsidP="00AE075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F1498C">
        <w:rPr>
          <w:rFonts w:eastAsia="MS Mincho" w:cs="Calibri"/>
          <w:lang w:eastAsia="ja-JP"/>
        </w:rPr>
        <w:t xml:space="preserve">all'impiego inevitabile di anestetico locale, con vasocostrittore o senza, a cui alcuni soggetti possono risultare particolarmente sensibili per allergie, patologie renali, cardiache, endocrine o stato di gravidanza; </w:t>
      </w:r>
    </w:p>
    <w:p w14:paraId="09718577" w14:textId="77777777" w:rsidR="00AE075F" w:rsidRPr="000C56EC" w:rsidRDefault="00E065FF" w:rsidP="00AE075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 xml:space="preserve">alla possibilità di traumi sulle mucose a causa degli strumenti manuali o meccanici; </w:t>
      </w:r>
    </w:p>
    <w:p w14:paraId="39D8C14C" w14:textId="77777777" w:rsidR="00C2743F" w:rsidRPr="000C56EC" w:rsidRDefault="00C2743F" w:rsidP="00AE075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 xml:space="preserve">alla frattura di piccoli strumenti all’interno della radice del dente; </w:t>
      </w:r>
    </w:p>
    <w:p w14:paraId="0A378AD4" w14:textId="77777777" w:rsidR="007823E5" w:rsidRPr="000C56EC" w:rsidRDefault="00E065FF" w:rsidP="007823E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>all’eventualità di ingestione accidentale di detti strumenti</w:t>
      </w:r>
      <w:r w:rsidR="00AE075F" w:rsidRPr="000C56EC">
        <w:rPr>
          <w:rFonts w:eastAsia="MS Mincho" w:cs="Calibri"/>
          <w:lang w:eastAsia="ja-JP"/>
        </w:rPr>
        <w:t>;</w:t>
      </w:r>
    </w:p>
    <w:p w14:paraId="47AA60E0" w14:textId="77777777" w:rsidR="00C2743F" w:rsidRPr="000C56EC" w:rsidRDefault="00C2743F" w:rsidP="007823E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0C56EC">
        <w:rPr>
          <w:rFonts w:eastAsia="MS Mincho" w:cs="Calibri"/>
          <w:lang w:eastAsia="ja-JP"/>
        </w:rPr>
        <w:t xml:space="preserve">all’aggravamento della patologia cariosa con possibile pulpite e successivo ascesso </w:t>
      </w:r>
      <w:proofErr w:type="spellStart"/>
      <w:r w:rsidRPr="000C56EC">
        <w:rPr>
          <w:rFonts w:eastAsia="MS Mincho" w:cs="Calibri"/>
          <w:lang w:eastAsia="ja-JP"/>
        </w:rPr>
        <w:t>periapicale</w:t>
      </w:r>
      <w:proofErr w:type="spellEnd"/>
      <w:r w:rsidR="00F3049C">
        <w:rPr>
          <w:rFonts w:eastAsia="MS Mincho" w:cs="Calibri"/>
          <w:lang w:eastAsia="ja-JP"/>
        </w:rPr>
        <w:t>.</w:t>
      </w:r>
      <w:r w:rsidRPr="000C56EC">
        <w:rPr>
          <w:rFonts w:eastAsia="MS Mincho" w:cs="Calibri"/>
          <w:lang w:eastAsia="ja-JP"/>
        </w:rPr>
        <w:t xml:space="preserve"> </w:t>
      </w:r>
    </w:p>
    <w:p w14:paraId="0A37501D" w14:textId="77777777" w:rsidR="007823E5" w:rsidRPr="007823E5" w:rsidRDefault="007823E5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</w:p>
    <w:p w14:paraId="2EBA5B20" w14:textId="77777777" w:rsidR="005A143A" w:rsidRDefault="00752133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  <w:r>
        <w:rPr>
          <w:rFonts w:eastAsia="MS Mincho" w:cs="Calibri"/>
          <w:b/>
          <w:lang w:eastAsia="ja-JP"/>
        </w:rPr>
        <w:t xml:space="preserve">Materiali </w:t>
      </w:r>
      <w:r w:rsidR="005A143A">
        <w:rPr>
          <w:rFonts w:eastAsia="MS Mincho" w:cs="Calibri"/>
          <w:b/>
          <w:lang w:eastAsia="ja-JP"/>
        </w:rPr>
        <w:t>impiegati:</w:t>
      </w:r>
    </w:p>
    <w:p w14:paraId="5DAB6C7B" w14:textId="77777777" w:rsidR="005A143A" w:rsidRDefault="005A143A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</w:p>
    <w:p w14:paraId="492C1AA0" w14:textId="77777777" w:rsidR="005A143A" w:rsidRDefault="005A143A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5A143A">
        <w:rPr>
          <w:rFonts w:eastAsia="MS Mincho" w:cs="Calibri"/>
          <w:lang w:eastAsia="ja-JP"/>
        </w:rPr>
        <w:t xml:space="preserve">Per la ricostruzione o l’otturazione dei denti trattati </w:t>
      </w:r>
      <w:r>
        <w:rPr>
          <w:rFonts w:eastAsia="MS Mincho" w:cs="Calibri"/>
          <w:lang w:eastAsia="ja-JP"/>
        </w:rPr>
        <w:t>si utilizzano materiali che possono essere provvisori (quali cementi all’</w:t>
      </w:r>
      <w:proofErr w:type="spellStart"/>
      <w:r w:rsidR="000519A1">
        <w:rPr>
          <w:rFonts w:eastAsia="MS Mincho" w:cs="Calibri"/>
          <w:lang w:eastAsia="ja-JP"/>
        </w:rPr>
        <w:t>ossifosfato</w:t>
      </w:r>
      <w:proofErr w:type="spellEnd"/>
      <w:r w:rsidR="000519A1">
        <w:rPr>
          <w:rFonts w:eastAsia="MS Mincho" w:cs="Calibri"/>
          <w:lang w:eastAsia="ja-JP"/>
        </w:rPr>
        <w:t xml:space="preserve"> o all’ossido di zinco-eugenolo) e come tali sono soggetti a usurarsi in superficie o a staccarsi, nonché materiali definitivi quali l’amalgama, cemento vetro-</w:t>
      </w:r>
      <w:proofErr w:type="spellStart"/>
      <w:r w:rsidR="000519A1">
        <w:rPr>
          <w:rFonts w:eastAsia="MS Mincho" w:cs="Calibri"/>
          <w:lang w:eastAsia="ja-JP"/>
        </w:rPr>
        <w:t>ionomerico</w:t>
      </w:r>
      <w:proofErr w:type="spellEnd"/>
      <w:r w:rsidR="000519A1">
        <w:rPr>
          <w:rFonts w:eastAsia="MS Mincho" w:cs="Calibri"/>
          <w:lang w:eastAsia="ja-JP"/>
        </w:rPr>
        <w:t xml:space="preserve"> o resine composite. </w:t>
      </w:r>
    </w:p>
    <w:p w14:paraId="398FE97F" w14:textId="77777777" w:rsidR="00191C1E" w:rsidRPr="005A143A" w:rsidRDefault="00191C1E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Nella terapia endodontica vengono usati cementi canalari per lo più associati con la guttaperca (gomma) e possono essere effettuate delle medicazioni temporanee con idrossido di calcio e/o pasta iodoformica.</w:t>
      </w:r>
    </w:p>
    <w:p w14:paraId="02EB378F" w14:textId="77777777" w:rsidR="005A143A" w:rsidRPr="005A143A" w:rsidRDefault="005A143A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</w:p>
    <w:p w14:paraId="7A8D8B8C" w14:textId="77777777" w:rsidR="007823E5" w:rsidRDefault="00E065FF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  <w:r w:rsidRPr="007823E5">
        <w:rPr>
          <w:rFonts w:eastAsia="MS Mincho" w:cs="Calibri"/>
          <w:b/>
          <w:lang w:eastAsia="ja-JP"/>
        </w:rPr>
        <w:t>Complica</w:t>
      </w:r>
      <w:r w:rsidR="007823E5" w:rsidRPr="007823E5">
        <w:rPr>
          <w:rFonts w:eastAsia="MS Mincho" w:cs="Calibri"/>
          <w:b/>
          <w:lang w:eastAsia="ja-JP"/>
        </w:rPr>
        <w:t>nze dell’intervento</w:t>
      </w:r>
      <w:r w:rsidR="00F105E1">
        <w:rPr>
          <w:rFonts w:eastAsia="MS Mincho" w:cs="Calibri"/>
          <w:b/>
          <w:lang w:eastAsia="ja-JP"/>
        </w:rPr>
        <w:t>:</w:t>
      </w:r>
    </w:p>
    <w:p w14:paraId="6A05A809" w14:textId="77777777" w:rsidR="00F105E1" w:rsidRDefault="00F105E1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</w:p>
    <w:p w14:paraId="107455D1" w14:textId="77777777" w:rsidR="00366784" w:rsidRPr="00366784" w:rsidRDefault="00131C55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131C55">
        <w:rPr>
          <w:rFonts w:eastAsia="MS Mincho" w:cs="Calibri"/>
          <w:lang w:eastAsia="ja-JP"/>
        </w:rPr>
        <w:t>Una volta effettuata l'otturazione, è possibile la permanenza per tempi più o meno lunghi di               sensibilità termica o ad alcune sostanze; è possibile che ci sia un</w:t>
      </w:r>
      <w:r>
        <w:rPr>
          <w:rFonts w:eastAsia="MS Mincho" w:cs="Calibri"/>
          <w:lang w:eastAsia="ja-JP"/>
        </w:rPr>
        <w:t>’</w:t>
      </w:r>
      <w:r w:rsidRPr="00131C55">
        <w:rPr>
          <w:rFonts w:eastAsia="MS Mincho" w:cs="Calibri"/>
          <w:lang w:eastAsia="ja-JP"/>
        </w:rPr>
        <w:t>accentuazione dei sintomi che rendano necessaria la devitalizzazione dell'elemento per evitare la diffusione dell'infezione. Un'otturazione in amalgama può, in rari casi, causare una pigmentazione scura del dente e/o</w:t>
      </w:r>
      <w:r>
        <w:rPr>
          <w:rFonts w:eastAsia="MS Mincho" w:cs="Calibri"/>
          <w:lang w:eastAsia="ja-JP"/>
        </w:rPr>
        <w:t xml:space="preserve"> </w:t>
      </w:r>
      <w:r w:rsidRPr="00131C55">
        <w:rPr>
          <w:rFonts w:eastAsia="MS Mincho" w:cs="Calibri"/>
          <w:lang w:eastAsia="ja-JP"/>
        </w:rPr>
        <w:t>dei tessuti circostanti. Una ricostruzione in materiale composito può nel tempo cambiare tonalità di colore. In caso di terapia canalare è possibile avvertire temporaneamente alcuni sintomi spiacevoli</w:t>
      </w:r>
      <w:r>
        <w:rPr>
          <w:rFonts w:eastAsia="MS Mincho" w:cs="Calibri"/>
          <w:lang w:eastAsia="ja-JP"/>
        </w:rPr>
        <w:t xml:space="preserve"> </w:t>
      </w:r>
      <w:r w:rsidRPr="00131C55">
        <w:rPr>
          <w:rFonts w:eastAsia="MS Mincho" w:cs="Calibri"/>
          <w:lang w:eastAsia="ja-JP"/>
        </w:rPr>
        <w:t>quali, ad esempio, dolore o sensazione di allungamento del dente. I denti devitalizzati possono risultare più fragili del normale. In alcuni casi è possibile che si</w:t>
      </w:r>
      <w:r>
        <w:rPr>
          <w:rFonts w:eastAsia="MS Mincho" w:cs="Calibri"/>
          <w:lang w:eastAsia="ja-JP"/>
        </w:rPr>
        <w:t>a</w:t>
      </w:r>
      <w:r w:rsidRPr="00131C55">
        <w:rPr>
          <w:rFonts w:eastAsia="MS Mincho" w:cs="Calibri"/>
          <w:lang w:eastAsia="ja-JP"/>
        </w:rPr>
        <w:t xml:space="preserve"> necessario provvedere alla </w:t>
      </w:r>
      <w:proofErr w:type="spellStart"/>
      <w:r w:rsidRPr="00131C55">
        <w:rPr>
          <w:rFonts w:eastAsia="MS Mincho" w:cs="Calibri"/>
          <w:lang w:eastAsia="ja-JP"/>
        </w:rPr>
        <w:t>protesizzazione</w:t>
      </w:r>
      <w:proofErr w:type="spellEnd"/>
      <w:r w:rsidRPr="00131C55">
        <w:rPr>
          <w:rFonts w:eastAsia="MS Mincho" w:cs="Calibri"/>
          <w:lang w:eastAsia="ja-JP"/>
        </w:rPr>
        <w:t>, alla resezione del suo apice (apicectomia) o           all'estrazione dell'elemento dentario.</w:t>
      </w:r>
    </w:p>
    <w:p w14:paraId="5A39BBE3" w14:textId="77777777" w:rsidR="007823E5" w:rsidRPr="00366784" w:rsidRDefault="007823E5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</w:p>
    <w:p w14:paraId="3DADC3D1" w14:textId="77777777" w:rsidR="00E73DE6" w:rsidRDefault="00E73DE6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  <w:r>
        <w:rPr>
          <w:rFonts w:eastAsia="MS Mincho" w:cs="Calibri"/>
          <w:b/>
          <w:lang w:eastAsia="ja-JP"/>
        </w:rPr>
        <w:t>Indicazioni post trattamento:</w:t>
      </w:r>
    </w:p>
    <w:p w14:paraId="0E27B00A" w14:textId="77777777" w:rsidR="00E73DE6" w:rsidRDefault="00E73DE6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</w:p>
    <w:p w14:paraId="17E8DF55" w14:textId="77777777" w:rsidR="00E73DE6" w:rsidRDefault="00E73DE6" w:rsidP="00E73DE6">
      <w:pPr>
        <w:spacing w:after="0" w:line="240" w:lineRule="auto"/>
        <w:jc w:val="both"/>
      </w:pPr>
      <w:r w:rsidRPr="00DD626F">
        <w:t>Ai fini della buona riuscita dell’intervento, è fondamentale:</w:t>
      </w:r>
    </w:p>
    <w:p w14:paraId="1B07BC70" w14:textId="77777777" w:rsidR="00E73DE6" w:rsidRDefault="00E73DE6" w:rsidP="00E73DE6">
      <w:pPr>
        <w:numPr>
          <w:ilvl w:val="0"/>
          <w:numId w:val="49"/>
        </w:numPr>
        <w:spacing w:after="0" w:line="240" w:lineRule="auto"/>
        <w:ind w:hanging="1156"/>
        <w:jc w:val="both"/>
      </w:pPr>
      <w:r>
        <w:t>alimentarsi con dieta soffice per almeno una settimana</w:t>
      </w:r>
    </w:p>
    <w:p w14:paraId="559D4C8C" w14:textId="77777777" w:rsidR="00E73DE6" w:rsidRDefault="00E73DE6" w:rsidP="00E73DE6">
      <w:pPr>
        <w:numPr>
          <w:ilvl w:val="0"/>
          <w:numId w:val="49"/>
        </w:numPr>
        <w:spacing w:after="0" w:line="240" w:lineRule="auto"/>
        <w:ind w:hanging="1156"/>
        <w:jc w:val="both"/>
      </w:pPr>
      <w:r>
        <w:t>mantenere una buona igiene orale</w:t>
      </w:r>
    </w:p>
    <w:p w14:paraId="37EE1DDC" w14:textId="77777777" w:rsidR="00E73DE6" w:rsidRPr="00DD626F" w:rsidRDefault="00E73DE6" w:rsidP="00E73DE6">
      <w:pPr>
        <w:numPr>
          <w:ilvl w:val="0"/>
          <w:numId w:val="49"/>
        </w:numPr>
        <w:spacing w:after="0" w:line="240" w:lineRule="auto"/>
        <w:ind w:hanging="1156"/>
        <w:jc w:val="both"/>
      </w:pPr>
      <w:r>
        <w:t>sottoporsi a controlli periodici nel tempo</w:t>
      </w:r>
    </w:p>
    <w:p w14:paraId="60061E4C" w14:textId="77777777" w:rsidR="00E73DE6" w:rsidRPr="00E73DE6" w:rsidRDefault="00E73DE6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</w:p>
    <w:p w14:paraId="161D0F48" w14:textId="77777777" w:rsidR="00DE7732" w:rsidRDefault="00DE7732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</w:p>
    <w:p w14:paraId="7321D15F" w14:textId="77777777" w:rsidR="00DE7732" w:rsidRDefault="00DE7732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</w:p>
    <w:p w14:paraId="227B2530" w14:textId="77777777" w:rsidR="00D3249B" w:rsidRDefault="00D3249B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</w:p>
    <w:p w14:paraId="000E837B" w14:textId="77777777" w:rsidR="00D3249B" w:rsidRDefault="00D3249B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</w:p>
    <w:p w14:paraId="47A10D7D" w14:textId="694E6891" w:rsidR="002E1FA8" w:rsidRPr="00AA5A95" w:rsidRDefault="002E1FA8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  <w:r w:rsidRPr="00AA5A95">
        <w:rPr>
          <w:rFonts w:eastAsia="MS Mincho" w:cs="Calibri"/>
          <w:b/>
          <w:lang w:eastAsia="ja-JP"/>
        </w:rPr>
        <w:lastRenderedPageBreak/>
        <w:t xml:space="preserve">Alternative </w:t>
      </w:r>
      <w:r w:rsidR="00AA6366">
        <w:rPr>
          <w:rFonts w:eastAsia="MS Mincho" w:cs="Calibri"/>
          <w:b/>
          <w:lang w:eastAsia="ja-JP"/>
        </w:rPr>
        <w:t>all’intervento:</w:t>
      </w:r>
    </w:p>
    <w:p w14:paraId="44EAFD9C" w14:textId="77777777" w:rsidR="002E1FA8" w:rsidRDefault="002E1FA8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</w:p>
    <w:p w14:paraId="0A5E9CB0" w14:textId="77777777" w:rsidR="002E1FA8" w:rsidRDefault="002E1FA8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AA5A95">
        <w:rPr>
          <w:rFonts w:eastAsia="MS Mincho" w:cs="Calibri"/>
          <w:lang w:eastAsia="ja-JP"/>
        </w:rPr>
        <w:t>Non esistono alternative terapeutiche alla devitalizzazione. Nel caso sia già presente una devitalizzazione e permanesse un granuloma si può eseguire un approccio chirurgico per la rimozione dello stesso.</w:t>
      </w:r>
    </w:p>
    <w:p w14:paraId="4B94D5A5" w14:textId="77777777" w:rsidR="00836521" w:rsidRDefault="00836521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</w:p>
    <w:p w14:paraId="32F57793" w14:textId="77777777" w:rsidR="007823E5" w:rsidRPr="007823E5" w:rsidRDefault="007823E5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lang w:eastAsia="ja-JP"/>
        </w:rPr>
      </w:pPr>
      <w:r w:rsidRPr="007823E5">
        <w:rPr>
          <w:rFonts w:eastAsia="MS Mincho" w:cs="Calibri"/>
          <w:b/>
          <w:lang w:eastAsia="ja-JP"/>
        </w:rPr>
        <w:t>Osservazioni di rilievo nel caso specifico:</w:t>
      </w:r>
    </w:p>
    <w:p w14:paraId="3DEEC669" w14:textId="77777777" w:rsidR="007823E5" w:rsidRDefault="007823E5" w:rsidP="00782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</w:p>
    <w:p w14:paraId="16FAD63B" w14:textId="77777777" w:rsidR="00836521" w:rsidRDefault="007823E5" w:rsidP="00836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lang w:eastAsia="ja-JP"/>
        </w:rPr>
      </w:pPr>
      <w:r w:rsidRPr="00AA5A95">
        <w:rPr>
          <w:rFonts w:eastAsia="MS Mincho" w:cs="Calibri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6B9AB" w14:textId="77777777" w:rsidR="00E73DE6" w:rsidRDefault="00E73DE6" w:rsidP="0083652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310F15E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Io sottoscritto/a ____________________________________</w:t>
      </w:r>
    </w:p>
    <w:p w14:paraId="45FB0818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49F31CB" w14:textId="77777777" w:rsidR="00C5403D" w:rsidRDefault="00C5403D" w:rsidP="00836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CD9BAC0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A038C">
        <w:rPr>
          <w:b/>
        </w:rPr>
        <w:t>DICHIARO</w:t>
      </w:r>
    </w:p>
    <w:p w14:paraId="53128261" w14:textId="77777777" w:rsidR="00836521" w:rsidRPr="00EA038C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259EA59" w14:textId="77777777" w:rsidR="00836521" w:rsidRDefault="00836521" w:rsidP="00836521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</w:pPr>
      <w:r w:rsidRPr="00EA038C">
        <w:t>di aver ricevuto in consegna e di aver preso visione della presente dichiarazione, integrativa della comunicazione verbale, al fine di poterla esaminare e/o farla analizzare anche da persone di mia fiducia;</w:t>
      </w:r>
    </w:p>
    <w:p w14:paraId="750ECEAF" w14:textId="77777777" w:rsidR="00836521" w:rsidRDefault="00836521" w:rsidP="00836521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</w:pPr>
      <w:r w:rsidRPr="00EA038C">
        <w:t xml:space="preserve">di aver avuto la possibilità di richiedere tutte le spiegazioni ritenute utili, ottenendo risposte chiare e soddisfacenti dai sanitari proponenti </w:t>
      </w:r>
      <w:r w:rsidR="003974C7">
        <w:t>la terapia conservativa e/o endodontica</w:t>
      </w:r>
      <w:r>
        <w:t>;</w:t>
      </w:r>
    </w:p>
    <w:p w14:paraId="1612A352" w14:textId="77777777" w:rsidR="00836521" w:rsidRDefault="00836521" w:rsidP="00A14786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di aver letto integralmente e con attenzione la presente dichiarazione e informativa e di aver pienamente compreso </w:t>
      </w:r>
      <w:r w:rsidR="00131C55">
        <w:t>lo scopo e la natura della terapia conservativa e/o endodo</w:t>
      </w:r>
      <w:r w:rsidR="00A14786">
        <w:t>n</w:t>
      </w:r>
      <w:r w:rsidR="00131C55">
        <w:t>tica indicata nel p</w:t>
      </w:r>
      <w:r w:rsidR="00A14786">
        <w:t xml:space="preserve">resente modulo e di avere, altresì, consapevolezza dei rischi e delle complicanze che ne potrebbero derivare. </w:t>
      </w:r>
    </w:p>
    <w:p w14:paraId="14218F30" w14:textId="77777777" w:rsidR="00836521" w:rsidRDefault="00836521" w:rsidP="00836521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</w:pPr>
      <w:r>
        <w:t>di essere ben consapevole che qualunque atto medico può comportare rischi e complicanze non sempre prevedibili né prevenibili.</w:t>
      </w:r>
    </w:p>
    <w:p w14:paraId="0AE8EFD8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Presto, pertanto, il mio consenso alla terapia che mi è stata descritta e prospettata con il presente consenso informato.</w:t>
      </w:r>
    </w:p>
    <w:p w14:paraId="62486C05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ind w:left="408"/>
        <w:jc w:val="both"/>
      </w:pPr>
    </w:p>
    <w:p w14:paraId="4101652C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ind w:left="408"/>
        <w:jc w:val="both"/>
      </w:pPr>
    </w:p>
    <w:p w14:paraId="58C99F17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Reggio Emilia, ______________________</w:t>
      </w:r>
    </w:p>
    <w:p w14:paraId="4B99056E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299C43A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9022C05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Firma del paziente o di chi ne fa le veci                                                             Firma odontoiatra</w:t>
      </w:r>
    </w:p>
    <w:p w14:paraId="4DDBEF00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004194A" w14:textId="77777777" w:rsidR="00836521" w:rsidRDefault="00836521" w:rsidP="0083652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________________________________                                                           </w:t>
      </w:r>
      <w:r w:rsidR="00C5403D">
        <w:t xml:space="preserve"> ____________________________</w:t>
      </w:r>
    </w:p>
    <w:sectPr w:rsidR="00836521" w:rsidSect="00687D91">
      <w:headerReference w:type="default" r:id="rId11"/>
      <w:footerReference w:type="default" r:id="rId12"/>
      <w:pgSz w:w="11906" w:h="16838"/>
      <w:pgMar w:top="2552" w:right="1134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EEB06" w14:textId="77777777" w:rsidR="0017735F" w:rsidRDefault="0017735F">
      <w:pPr>
        <w:spacing w:after="0" w:line="240" w:lineRule="auto"/>
      </w:pPr>
      <w:r>
        <w:separator/>
      </w:r>
    </w:p>
  </w:endnote>
  <w:endnote w:type="continuationSeparator" w:id="0">
    <w:p w14:paraId="1E5BA4AC" w14:textId="77777777" w:rsidR="0017735F" w:rsidRDefault="0017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66696762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5D02647D" w14:textId="0BC1152B" w:rsidR="00DE7732" w:rsidRPr="00DE7732" w:rsidRDefault="00DE7732" w:rsidP="00DE7732">
            <w:pPr>
              <w:pStyle w:val="Pidipagina"/>
              <w:jc w:val="right"/>
              <w:rPr>
                <w:sz w:val="16"/>
                <w:szCs w:val="16"/>
              </w:rPr>
            </w:pPr>
            <w:r w:rsidRPr="00DE7732">
              <w:rPr>
                <w:sz w:val="16"/>
                <w:szCs w:val="16"/>
                <w:lang w:val="it-IT"/>
              </w:rPr>
              <w:t xml:space="preserve">Pag. </w:t>
            </w:r>
            <w:r w:rsidRPr="00DE7732">
              <w:rPr>
                <w:b/>
                <w:bCs/>
                <w:sz w:val="16"/>
                <w:szCs w:val="16"/>
              </w:rPr>
              <w:fldChar w:fldCharType="begin"/>
            </w:r>
            <w:r w:rsidRPr="00DE7732">
              <w:rPr>
                <w:b/>
                <w:bCs/>
                <w:sz w:val="16"/>
                <w:szCs w:val="16"/>
              </w:rPr>
              <w:instrText>PAGE</w:instrText>
            </w:r>
            <w:r w:rsidRPr="00DE7732">
              <w:rPr>
                <w:b/>
                <w:bCs/>
                <w:sz w:val="16"/>
                <w:szCs w:val="16"/>
              </w:rPr>
              <w:fldChar w:fldCharType="separate"/>
            </w:r>
            <w:r w:rsidRPr="00DE7732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DE7732">
              <w:rPr>
                <w:b/>
                <w:bCs/>
                <w:sz w:val="16"/>
                <w:szCs w:val="16"/>
              </w:rPr>
              <w:fldChar w:fldCharType="end"/>
            </w:r>
            <w:r w:rsidRPr="00DE7732">
              <w:rPr>
                <w:sz w:val="16"/>
                <w:szCs w:val="16"/>
                <w:lang w:val="it-IT"/>
              </w:rPr>
              <w:t xml:space="preserve"> a </w:t>
            </w:r>
            <w:r w:rsidRPr="00DE7732">
              <w:rPr>
                <w:b/>
                <w:bCs/>
                <w:sz w:val="16"/>
                <w:szCs w:val="16"/>
              </w:rPr>
              <w:fldChar w:fldCharType="begin"/>
            </w:r>
            <w:r w:rsidRPr="00DE7732">
              <w:rPr>
                <w:b/>
                <w:bCs/>
                <w:sz w:val="16"/>
                <w:szCs w:val="16"/>
              </w:rPr>
              <w:instrText>NUMPAGES</w:instrText>
            </w:r>
            <w:r w:rsidRPr="00DE7732">
              <w:rPr>
                <w:b/>
                <w:bCs/>
                <w:sz w:val="16"/>
                <w:szCs w:val="16"/>
              </w:rPr>
              <w:fldChar w:fldCharType="separate"/>
            </w:r>
            <w:r w:rsidRPr="00DE7732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DE77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CE0A41" w14:textId="77777777" w:rsidR="00627FF0" w:rsidRPr="00891A95" w:rsidRDefault="00627FF0" w:rsidP="00A14786">
    <w:pPr>
      <w:pStyle w:val="Intestazione"/>
      <w:spacing w:after="0"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ADD67" w14:textId="77777777" w:rsidR="0017735F" w:rsidRDefault="0017735F">
      <w:pPr>
        <w:spacing w:after="0" w:line="240" w:lineRule="auto"/>
      </w:pPr>
      <w:r>
        <w:separator/>
      </w:r>
    </w:p>
  </w:footnote>
  <w:footnote w:type="continuationSeparator" w:id="0">
    <w:p w14:paraId="53F99432" w14:textId="77777777" w:rsidR="0017735F" w:rsidRDefault="0017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599C67A0" w14:paraId="687D7ADF" w14:textId="77777777" w:rsidTr="00DE7732">
      <w:tc>
        <w:tcPr>
          <w:tcW w:w="3213" w:type="dxa"/>
        </w:tcPr>
        <w:p w14:paraId="491AA493" w14:textId="6A4C8CB7" w:rsidR="599C67A0" w:rsidRDefault="599C67A0" w:rsidP="599C67A0">
          <w:pPr>
            <w:spacing w:after="0" w:line="240" w:lineRule="auto"/>
            <w:jc w:val="center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511255CC" wp14:editId="3CCA0E90">
                <wp:extent cx="714375" cy="771525"/>
                <wp:effectExtent l="0" t="0" r="0" b="0"/>
                <wp:docPr id="1805200980" name="Immagine 1805200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369AA978" w14:textId="1C36CB31" w:rsidR="599C67A0" w:rsidRDefault="599C67A0" w:rsidP="599C67A0">
          <w:pPr>
            <w:spacing w:after="0" w:line="240" w:lineRule="auto"/>
            <w:jc w:val="center"/>
            <w:rPr>
              <w:rFonts w:cs="Calibri"/>
            </w:rPr>
          </w:pPr>
        </w:p>
        <w:p w14:paraId="46AB88F7" w14:textId="51F0FCA9" w:rsidR="599C67A0" w:rsidRDefault="599C67A0" w:rsidP="599C67A0">
          <w:pPr>
            <w:spacing w:after="0" w:line="240" w:lineRule="auto"/>
            <w:jc w:val="center"/>
            <w:rPr>
              <w:rFonts w:cs="Calibri"/>
            </w:rPr>
          </w:pPr>
          <w:r w:rsidRPr="599C67A0">
            <w:rPr>
              <w:rFonts w:cs="Calibri"/>
              <w:b/>
              <w:bCs/>
            </w:rPr>
            <w:t xml:space="preserve">CONSENSO INFORMATO INTERVENTO DI TERAPIA CONSERVATIVA/ENDODONTICA </w:t>
          </w:r>
        </w:p>
      </w:tc>
      <w:tc>
        <w:tcPr>
          <w:tcW w:w="3213" w:type="dxa"/>
        </w:tcPr>
        <w:p w14:paraId="6E6834C5" w14:textId="509AF309" w:rsidR="599C67A0" w:rsidRDefault="0A8BA4AA" w:rsidP="599C67A0">
          <w:pPr>
            <w:spacing w:after="0" w:line="240" w:lineRule="auto"/>
            <w:rPr>
              <w:rFonts w:cs="Calibri"/>
              <w:sz w:val="16"/>
              <w:szCs w:val="16"/>
            </w:rPr>
          </w:pPr>
          <w:proofErr w:type="spellStart"/>
          <w:r w:rsidRPr="0A8BA4AA">
            <w:rPr>
              <w:rFonts w:cs="Calibri"/>
              <w:sz w:val="16"/>
              <w:szCs w:val="16"/>
            </w:rPr>
            <w:t>All</w:t>
          </w:r>
          <w:proofErr w:type="spellEnd"/>
          <w:r w:rsidRPr="0A8BA4AA">
            <w:rPr>
              <w:rFonts w:cs="Calibri"/>
              <w:sz w:val="16"/>
              <w:szCs w:val="16"/>
            </w:rPr>
            <w:t>. 08 PG 13</w:t>
          </w:r>
        </w:p>
        <w:p w14:paraId="46108460" w14:textId="195628D0" w:rsidR="599C67A0" w:rsidRDefault="599C67A0" w:rsidP="599C67A0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99C67A0">
            <w:rPr>
              <w:rFonts w:cs="Calibri"/>
              <w:sz w:val="16"/>
              <w:szCs w:val="16"/>
            </w:rPr>
            <w:t>Redatto da: GL</w:t>
          </w:r>
        </w:p>
        <w:p w14:paraId="2CFF5807" w14:textId="38ED86A0" w:rsidR="599C67A0" w:rsidRDefault="599C67A0" w:rsidP="599C67A0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99C67A0">
            <w:rPr>
              <w:rFonts w:cs="Calibri"/>
              <w:sz w:val="16"/>
              <w:szCs w:val="16"/>
            </w:rPr>
            <w:t>Verificato da: RGQ</w:t>
          </w:r>
        </w:p>
        <w:p w14:paraId="15A5B43E" w14:textId="0C6992F2" w:rsidR="599C67A0" w:rsidRDefault="599C67A0" w:rsidP="599C67A0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99C67A0">
            <w:rPr>
              <w:rFonts w:cs="Calibri"/>
              <w:sz w:val="16"/>
              <w:szCs w:val="16"/>
            </w:rPr>
            <w:t>Approvato da: DIR</w:t>
          </w:r>
        </w:p>
        <w:p w14:paraId="5B96601E" w14:textId="7EDE207A" w:rsidR="599C67A0" w:rsidRDefault="599C67A0" w:rsidP="599C67A0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99C67A0">
            <w:rPr>
              <w:rFonts w:cs="Calibri"/>
              <w:sz w:val="16"/>
              <w:szCs w:val="16"/>
            </w:rPr>
            <w:t>Edizione: 01 - Revisione: 00</w:t>
          </w:r>
        </w:p>
        <w:p w14:paraId="37A55C25" w14:textId="42A39EF9" w:rsidR="599C67A0" w:rsidRDefault="599C67A0" w:rsidP="599C67A0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99C67A0">
            <w:rPr>
              <w:rFonts w:cs="Calibri"/>
              <w:sz w:val="16"/>
              <w:szCs w:val="16"/>
            </w:rPr>
            <w:t>Data di emissione: 04/11/2019</w:t>
          </w:r>
        </w:p>
        <w:p w14:paraId="7B12AFB7" w14:textId="38B9A10E" w:rsidR="599C67A0" w:rsidRDefault="599C67A0" w:rsidP="0A8BA4AA">
          <w:pPr>
            <w:spacing w:after="0" w:line="240" w:lineRule="auto"/>
            <w:rPr>
              <w:rFonts w:cs="Calibri"/>
              <w:sz w:val="16"/>
              <w:szCs w:val="16"/>
            </w:rPr>
          </w:pPr>
        </w:p>
      </w:tc>
    </w:tr>
  </w:tbl>
  <w:p w14:paraId="4BA0E7ED" w14:textId="3B3127B8" w:rsidR="00627FF0" w:rsidRPr="005E24EF" w:rsidRDefault="00627FF0" w:rsidP="00DE7732">
    <w:pPr>
      <w:tabs>
        <w:tab w:val="left" w:pos="6024"/>
      </w:tabs>
      <w:spacing w:after="0" w:line="240" w:lineRule="auto"/>
      <w:jc w:val="center"/>
      <w:rPr>
        <w:rFonts w:cs="Calibri"/>
      </w:rPr>
    </w:pPr>
    <w:bookmarkStart w:id="0" w:name="_Hlk515963555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AA47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73537"/>
    <w:multiLevelType w:val="hybridMultilevel"/>
    <w:tmpl w:val="90989D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374CC"/>
    <w:multiLevelType w:val="hybridMultilevel"/>
    <w:tmpl w:val="2B920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67408"/>
    <w:multiLevelType w:val="hybridMultilevel"/>
    <w:tmpl w:val="6AB8B446"/>
    <w:lvl w:ilvl="0" w:tplc="F6C20BA6">
      <w:numFmt w:val="bullet"/>
      <w:lvlText w:val="•"/>
      <w:lvlJc w:val="left"/>
      <w:pPr>
        <w:ind w:left="768" w:hanging="360"/>
      </w:pPr>
      <w:rPr>
        <w:rFonts w:ascii="Arial" w:eastAsia="Arial" w:hAnsi="Arial" w:cs="Arial" w:hint="default"/>
        <w:i/>
        <w:color w:val="231F20"/>
        <w:w w:val="128"/>
        <w:sz w:val="17"/>
        <w:szCs w:val="17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74938C8"/>
    <w:multiLevelType w:val="hybridMultilevel"/>
    <w:tmpl w:val="9BF8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B3AAB"/>
    <w:multiLevelType w:val="hybridMultilevel"/>
    <w:tmpl w:val="38BE1F96"/>
    <w:lvl w:ilvl="0" w:tplc="45BCA1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6779B"/>
    <w:multiLevelType w:val="hybridMultilevel"/>
    <w:tmpl w:val="6DB2BD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9433D"/>
    <w:multiLevelType w:val="hybridMultilevel"/>
    <w:tmpl w:val="64F6AF30"/>
    <w:lvl w:ilvl="0" w:tplc="450EA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2C3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8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CC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22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CC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F44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27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4A3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D00C0"/>
    <w:multiLevelType w:val="hybridMultilevel"/>
    <w:tmpl w:val="9588161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7CB7547"/>
    <w:multiLevelType w:val="hybridMultilevel"/>
    <w:tmpl w:val="0D3E877A"/>
    <w:lvl w:ilvl="0" w:tplc="C6FEA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AF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49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567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82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16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766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2F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4B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56FF7"/>
    <w:multiLevelType w:val="hybridMultilevel"/>
    <w:tmpl w:val="3076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16F2B"/>
    <w:multiLevelType w:val="hybridMultilevel"/>
    <w:tmpl w:val="148C9724"/>
    <w:lvl w:ilvl="0" w:tplc="45BCA1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4569B"/>
    <w:multiLevelType w:val="hybridMultilevel"/>
    <w:tmpl w:val="51CC8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561DA"/>
    <w:multiLevelType w:val="hybridMultilevel"/>
    <w:tmpl w:val="F222ABD6"/>
    <w:lvl w:ilvl="0" w:tplc="A9E442FA">
      <w:start w:val="1"/>
      <w:numFmt w:val="decimal"/>
      <w:lvlText w:val="%1."/>
      <w:lvlJc w:val="left"/>
      <w:pPr>
        <w:ind w:left="1065" w:hanging="705"/>
      </w:pPr>
      <w:rPr>
        <w:rFonts w:ascii="Calibri" w:eastAsia="MS Mincho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B7D93"/>
    <w:multiLevelType w:val="hybridMultilevel"/>
    <w:tmpl w:val="A0463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56753"/>
    <w:multiLevelType w:val="hybridMultilevel"/>
    <w:tmpl w:val="51CC8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A27DF"/>
    <w:multiLevelType w:val="hybridMultilevel"/>
    <w:tmpl w:val="8B90A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498F"/>
    <w:multiLevelType w:val="hybridMultilevel"/>
    <w:tmpl w:val="6FCC891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29F00B59"/>
    <w:multiLevelType w:val="hybridMultilevel"/>
    <w:tmpl w:val="FDE84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56740"/>
    <w:multiLevelType w:val="hybridMultilevel"/>
    <w:tmpl w:val="372C2084"/>
    <w:lvl w:ilvl="0" w:tplc="C5C00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90EAD"/>
    <w:multiLevelType w:val="hybridMultilevel"/>
    <w:tmpl w:val="6172C010"/>
    <w:lvl w:ilvl="0" w:tplc="921E0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C08F6"/>
    <w:multiLevelType w:val="hybridMultilevel"/>
    <w:tmpl w:val="4A5283E6"/>
    <w:lvl w:ilvl="0" w:tplc="7A546D14">
      <w:start w:val="1"/>
      <w:numFmt w:val="decimal"/>
      <w:lvlText w:val="%1."/>
      <w:lvlJc w:val="left"/>
      <w:pPr>
        <w:ind w:left="705" w:hanging="705"/>
      </w:pPr>
      <w:rPr>
        <w:rFonts w:ascii="Calibri" w:eastAsia="MS Mincho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15C0C"/>
    <w:multiLevelType w:val="hybridMultilevel"/>
    <w:tmpl w:val="1A36F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65DC"/>
    <w:multiLevelType w:val="multilevel"/>
    <w:tmpl w:val="CAAE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6470A6"/>
    <w:multiLevelType w:val="hybridMultilevel"/>
    <w:tmpl w:val="95BCF37E"/>
    <w:lvl w:ilvl="0" w:tplc="3D16C1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EC166C"/>
    <w:multiLevelType w:val="hybridMultilevel"/>
    <w:tmpl w:val="E09C3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41D6E"/>
    <w:multiLevelType w:val="hybridMultilevel"/>
    <w:tmpl w:val="73807364"/>
    <w:lvl w:ilvl="0" w:tplc="45BCA140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2440A7"/>
    <w:multiLevelType w:val="hybridMultilevel"/>
    <w:tmpl w:val="CF347E2C"/>
    <w:lvl w:ilvl="0" w:tplc="CD9218D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01E96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31" w15:restartNumberingAfterBreak="0">
    <w:nsid w:val="4FE24E32"/>
    <w:multiLevelType w:val="hybridMultilevel"/>
    <w:tmpl w:val="433A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E24BC"/>
    <w:multiLevelType w:val="hybridMultilevel"/>
    <w:tmpl w:val="251E5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8517D"/>
    <w:multiLevelType w:val="hybridMultilevel"/>
    <w:tmpl w:val="D9540E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51035B"/>
    <w:multiLevelType w:val="hybridMultilevel"/>
    <w:tmpl w:val="6584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770D2"/>
    <w:multiLevelType w:val="hybridMultilevel"/>
    <w:tmpl w:val="FBD6C694"/>
    <w:lvl w:ilvl="0" w:tplc="985C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02A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2B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446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B28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66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769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325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5E6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4F12FC"/>
    <w:multiLevelType w:val="hybridMultilevel"/>
    <w:tmpl w:val="00507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57123"/>
    <w:multiLevelType w:val="hybridMultilevel"/>
    <w:tmpl w:val="52FE3B7C"/>
    <w:lvl w:ilvl="0" w:tplc="921E0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20132"/>
    <w:multiLevelType w:val="hybridMultilevel"/>
    <w:tmpl w:val="62107AB0"/>
    <w:lvl w:ilvl="0" w:tplc="40209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03C98"/>
    <w:multiLevelType w:val="hybridMultilevel"/>
    <w:tmpl w:val="B9A0D6F4"/>
    <w:lvl w:ilvl="0" w:tplc="45BCA140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4153CF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41" w15:restartNumberingAfterBreak="0">
    <w:nsid w:val="6DAB0068"/>
    <w:multiLevelType w:val="hybridMultilevel"/>
    <w:tmpl w:val="71ECF3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726973"/>
    <w:multiLevelType w:val="hybridMultilevel"/>
    <w:tmpl w:val="5B8A1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D620F"/>
    <w:multiLevelType w:val="hybridMultilevel"/>
    <w:tmpl w:val="4A8EA0E2"/>
    <w:lvl w:ilvl="0" w:tplc="841220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FD59E3"/>
    <w:multiLevelType w:val="hybridMultilevel"/>
    <w:tmpl w:val="7992601A"/>
    <w:lvl w:ilvl="0" w:tplc="7F6CD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5"/>
  </w:num>
  <w:num w:numId="4">
    <w:abstractNumId w:val="9"/>
  </w:num>
  <w:num w:numId="5">
    <w:abstractNumId w:val="0"/>
  </w:num>
  <w:num w:numId="6">
    <w:abstractNumId w:val="31"/>
  </w:num>
  <w:num w:numId="7">
    <w:abstractNumId w:val="32"/>
  </w:num>
  <w:num w:numId="8">
    <w:abstractNumId w:val="34"/>
  </w:num>
  <w:num w:numId="9">
    <w:abstractNumId w:val="6"/>
  </w:num>
  <w:num w:numId="10">
    <w:abstractNumId w:val="40"/>
  </w:num>
  <w:num w:numId="11">
    <w:abstractNumId w:val="4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4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3">
    <w:abstractNumId w:val="40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4">
    <w:abstractNumId w:val="40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5">
    <w:abstractNumId w:val="30"/>
  </w:num>
  <w:num w:numId="16">
    <w:abstractNumId w:val="4"/>
  </w:num>
  <w:num w:numId="17">
    <w:abstractNumId w:val="8"/>
  </w:num>
  <w:num w:numId="18">
    <w:abstractNumId w:val="19"/>
  </w:num>
  <w:num w:numId="19">
    <w:abstractNumId w:val="36"/>
  </w:num>
  <w:num w:numId="20">
    <w:abstractNumId w:val="29"/>
  </w:num>
  <w:num w:numId="21">
    <w:abstractNumId w:val="20"/>
  </w:num>
  <w:num w:numId="22">
    <w:abstractNumId w:val="1"/>
  </w:num>
  <w:num w:numId="23">
    <w:abstractNumId w:val="2"/>
  </w:num>
  <w:num w:numId="24">
    <w:abstractNumId w:val="27"/>
  </w:num>
  <w:num w:numId="25">
    <w:abstractNumId w:val="7"/>
  </w:num>
  <w:num w:numId="26">
    <w:abstractNumId w:val="39"/>
  </w:num>
  <w:num w:numId="27">
    <w:abstractNumId w:val="28"/>
  </w:num>
  <w:num w:numId="28">
    <w:abstractNumId w:val="15"/>
  </w:num>
  <w:num w:numId="29">
    <w:abstractNumId w:val="13"/>
  </w:num>
  <w:num w:numId="30">
    <w:abstractNumId w:val="23"/>
  </w:num>
  <w:num w:numId="31">
    <w:abstractNumId w:val="10"/>
  </w:num>
  <w:num w:numId="32">
    <w:abstractNumId w:val="38"/>
  </w:num>
  <w:num w:numId="33">
    <w:abstractNumId w:val="42"/>
  </w:num>
  <w:num w:numId="34">
    <w:abstractNumId w:val="33"/>
  </w:num>
  <w:num w:numId="35">
    <w:abstractNumId w:val="5"/>
  </w:num>
  <w:num w:numId="36">
    <w:abstractNumId w:val="16"/>
  </w:num>
  <w:num w:numId="37">
    <w:abstractNumId w:val="41"/>
  </w:num>
  <w:num w:numId="38">
    <w:abstractNumId w:val="24"/>
  </w:num>
  <w:num w:numId="39">
    <w:abstractNumId w:val="26"/>
  </w:num>
  <w:num w:numId="40">
    <w:abstractNumId w:val="12"/>
  </w:num>
  <w:num w:numId="41">
    <w:abstractNumId w:val="14"/>
  </w:num>
  <w:num w:numId="42">
    <w:abstractNumId w:val="17"/>
  </w:num>
  <w:num w:numId="43">
    <w:abstractNumId w:val="25"/>
  </w:num>
  <w:num w:numId="44">
    <w:abstractNumId w:val="21"/>
  </w:num>
  <w:num w:numId="45">
    <w:abstractNumId w:val="18"/>
  </w:num>
  <w:num w:numId="46">
    <w:abstractNumId w:val="44"/>
  </w:num>
  <w:num w:numId="47">
    <w:abstractNumId w:val="22"/>
  </w:num>
  <w:num w:numId="48">
    <w:abstractNumId w:val="3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CA"/>
    <w:rsid w:val="00002F25"/>
    <w:rsid w:val="00004318"/>
    <w:rsid w:val="00024154"/>
    <w:rsid w:val="000519A1"/>
    <w:rsid w:val="0006228B"/>
    <w:rsid w:val="00065CA0"/>
    <w:rsid w:val="00067BCC"/>
    <w:rsid w:val="00070B9C"/>
    <w:rsid w:val="00075C03"/>
    <w:rsid w:val="00081AC7"/>
    <w:rsid w:val="0008618A"/>
    <w:rsid w:val="0009037C"/>
    <w:rsid w:val="000A1C79"/>
    <w:rsid w:val="000A6890"/>
    <w:rsid w:val="000C56EC"/>
    <w:rsid w:val="000C79E2"/>
    <w:rsid w:val="001004C0"/>
    <w:rsid w:val="00107759"/>
    <w:rsid w:val="00122EEE"/>
    <w:rsid w:val="00131C55"/>
    <w:rsid w:val="001354AD"/>
    <w:rsid w:val="00162111"/>
    <w:rsid w:val="0017735F"/>
    <w:rsid w:val="00177605"/>
    <w:rsid w:val="00181BCE"/>
    <w:rsid w:val="00182237"/>
    <w:rsid w:val="00191C1E"/>
    <w:rsid w:val="00193DFC"/>
    <w:rsid w:val="001A3947"/>
    <w:rsid w:val="001B6FCA"/>
    <w:rsid w:val="001D5679"/>
    <w:rsid w:val="001F173F"/>
    <w:rsid w:val="00215A64"/>
    <w:rsid w:val="0022076E"/>
    <w:rsid w:val="002274ED"/>
    <w:rsid w:val="002456E6"/>
    <w:rsid w:val="00260A48"/>
    <w:rsid w:val="002A1D0E"/>
    <w:rsid w:val="002A3987"/>
    <w:rsid w:val="002A7889"/>
    <w:rsid w:val="002C7860"/>
    <w:rsid w:val="002E1FA8"/>
    <w:rsid w:val="002F5422"/>
    <w:rsid w:val="0031112A"/>
    <w:rsid w:val="003151F5"/>
    <w:rsid w:val="00324C9C"/>
    <w:rsid w:val="00326EC8"/>
    <w:rsid w:val="0034653D"/>
    <w:rsid w:val="00354A2F"/>
    <w:rsid w:val="00355F1D"/>
    <w:rsid w:val="0036431A"/>
    <w:rsid w:val="00366784"/>
    <w:rsid w:val="00367EA1"/>
    <w:rsid w:val="0038067A"/>
    <w:rsid w:val="003974C7"/>
    <w:rsid w:val="003A4A99"/>
    <w:rsid w:val="003A58A3"/>
    <w:rsid w:val="003B56B0"/>
    <w:rsid w:val="003D0DCB"/>
    <w:rsid w:val="003D4E55"/>
    <w:rsid w:val="003E5F1A"/>
    <w:rsid w:val="003F7644"/>
    <w:rsid w:val="004109F4"/>
    <w:rsid w:val="00416AE2"/>
    <w:rsid w:val="0043523A"/>
    <w:rsid w:val="0044311E"/>
    <w:rsid w:val="00452523"/>
    <w:rsid w:val="00460347"/>
    <w:rsid w:val="00481270"/>
    <w:rsid w:val="004856ED"/>
    <w:rsid w:val="004A0277"/>
    <w:rsid w:val="004A0761"/>
    <w:rsid w:val="004A32D1"/>
    <w:rsid w:val="004A591B"/>
    <w:rsid w:val="004A5A98"/>
    <w:rsid w:val="004B2ABD"/>
    <w:rsid w:val="004B3AC2"/>
    <w:rsid w:val="004B5A8D"/>
    <w:rsid w:val="004B5D46"/>
    <w:rsid w:val="004D3703"/>
    <w:rsid w:val="004E757D"/>
    <w:rsid w:val="004F2803"/>
    <w:rsid w:val="00511C98"/>
    <w:rsid w:val="005211DB"/>
    <w:rsid w:val="00524CD8"/>
    <w:rsid w:val="005318CD"/>
    <w:rsid w:val="00535F66"/>
    <w:rsid w:val="00547A8F"/>
    <w:rsid w:val="005635C3"/>
    <w:rsid w:val="00565BEB"/>
    <w:rsid w:val="005702D9"/>
    <w:rsid w:val="00573816"/>
    <w:rsid w:val="0057755F"/>
    <w:rsid w:val="00582FD1"/>
    <w:rsid w:val="005A143A"/>
    <w:rsid w:val="005B5560"/>
    <w:rsid w:val="005C2F50"/>
    <w:rsid w:val="005E24EF"/>
    <w:rsid w:val="005F3EC7"/>
    <w:rsid w:val="005F3F77"/>
    <w:rsid w:val="005F49E3"/>
    <w:rsid w:val="00603BD5"/>
    <w:rsid w:val="006044BC"/>
    <w:rsid w:val="00620C70"/>
    <w:rsid w:val="00625870"/>
    <w:rsid w:val="00627FF0"/>
    <w:rsid w:val="00643978"/>
    <w:rsid w:val="0064634E"/>
    <w:rsid w:val="0065354C"/>
    <w:rsid w:val="00657343"/>
    <w:rsid w:val="00662544"/>
    <w:rsid w:val="00664277"/>
    <w:rsid w:val="00674035"/>
    <w:rsid w:val="00677246"/>
    <w:rsid w:val="006838E1"/>
    <w:rsid w:val="00687D91"/>
    <w:rsid w:val="00691C9B"/>
    <w:rsid w:val="006927F6"/>
    <w:rsid w:val="00693DFA"/>
    <w:rsid w:val="006B44FD"/>
    <w:rsid w:val="006C1E4A"/>
    <w:rsid w:val="006D043E"/>
    <w:rsid w:val="006D2E43"/>
    <w:rsid w:val="006D7C70"/>
    <w:rsid w:val="00707016"/>
    <w:rsid w:val="00707064"/>
    <w:rsid w:val="00722817"/>
    <w:rsid w:val="00742D5B"/>
    <w:rsid w:val="00742F2D"/>
    <w:rsid w:val="00752133"/>
    <w:rsid w:val="00772FF5"/>
    <w:rsid w:val="007823E5"/>
    <w:rsid w:val="00782516"/>
    <w:rsid w:val="007C655D"/>
    <w:rsid w:val="007D26AA"/>
    <w:rsid w:val="007F3610"/>
    <w:rsid w:val="007F5BCE"/>
    <w:rsid w:val="007F6AFF"/>
    <w:rsid w:val="00806A3A"/>
    <w:rsid w:val="0081534F"/>
    <w:rsid w:val="00817D22"/>
    <w:rsid w:val="00836521"/>
    <w:rsid w:val="008547BB"/>
    <w:rsid w:val="0088150E"/>
    <w:rsid w:val="008B1CC1"/>
    <w:rsid w:val="008B3923"/>
    <w:rsid w:val="008D20F7"/>
    <w:rsid w:val="008D718F"/>
    <w:rsid w:val="008E1187"/>
    <w:rsid w:val="008F270A"/>
    <w:rsid w:val="00907B92"/>
    <w:rsid w:val="0091484A"/>
    <w:rsid w:val="009224B4"/>
    <w:rsid w:val="00926AB5"/>
    <w:rsid w:val="00932A4D"/>
    <w:rsid w:val="00936209"/>
    <w:rsid w:val="00943E31"/>
    <w:rsid w:val="00953BA7"/>
    <w:rsid w:val="00955E52"/>
    <w:rsid w:val="009570D2"/>
    <w:rsid w:val="009639AF"/>
    <w:rsid w:val="00964F53"/>
    <w:rsid w:val="009932D7"/>
    <w:rsid w:val="009A27E2"/>
    <w:rsid w:val="009A6447"/>
    <w:rsid w:val="009A76C0"/>
    <w:rsid w:val="009B41B7"/>
    <w:rsid w:val="009B53EE"/>
    <w:rsid w:val="009C36FF"/>
    <w:rsid w:val="009C45B1"/>
    <w:rsid w:val="009C4725"/>
    <w:rsid w:val="009D6D63"/>
    <w:rsid w:val="009E2FA2"/>
    <w:rsid w:val="009E3CEE"/>
    <w:rsid w:val="009F0148"/>
    <w:rsid w:val="00A02744"/>
    <w:rsid w:val="00A14786"/>
    <w:rsid w:val="00A15E16"/>
    <w:rsid w:val="00A17D81"/>
    <w:rsid w:val="00A432FB"/>
    <w:rsid w:val="00A47C34"/>
    <w:rsid w:val="00A74382"/>
    <w:rsid w:val="00A831F8"/>
    <w:rsid w:val="00A871FA"/>
    <w:rsid w:val="00AA55D6"/>
    <w:rsid w:val="00AA5A95"/>
    <w:rsid w:val="00AA6366"/>
    <w:rsid w:val="00AB4940"/>
    <w:rsid w:val="00AB4A1F"/>
    <w:rsid w:val="00AD12AD"/>
    <w:rsid w:val="00AD1C1C"/>
    <w:rsid w:val="00AE075F"/>
    <w:rsid w:val="00B41E44"/>
    <w:rsid w:val="00B569F8"/>
    <w:rsid w:val="00B613A1"/>
    <w:rsid w:val="00B7020A"/>
    <w:rsid w:val="00B7057E"/>
    <w:rsid w:val="00B81A8E"/>
    <w:rsid w:val="00B83027"/>
    <w:rsid w:val="00B923CE"/>
    <w:rsid w:val="00B92583"/>
    <w:rsid w:val="00B95959"/>
    <w:rsid w:val="00B96D44"/>
    <w:rsid w:val="00BA2BCD"/>
    <w:rsid w:val="00BA486D"/>
    <w:rsid w:val="00BE7019"/>
    <w:rsid w:val="00BF6118"/>
    <w:rsid w:val="00C047A6"/>
    <w:rsid w:val="00C10248"/>
    <w:rsid w:val="00C13962"/>
    <w:rsid w:val="00C23065"/>
    <w:rsid w:val="00C253D0"/>
    <w:rsid w:val="00C2743F"/>
    <w:rsid w:val="00C402CD"/>
    <w:rsid w:val="00C5403D"/>
    <w:rsid w:val="00C56068"/>
    <w:rsid w:val="00C63368"/>
    <w:rsid w:val="00C768BD"/>
    <w:rsid w:val="00C85997"/>
    <w:rsid w:val="00C90D3E"/>
    <w:rsid w:val="00C911B7"/>
    <w:rsid w:val="00C95B33"/>
    <w:rsid w:val="00CA1FD3"/>
    <w:rsid w:val="00CB23D6"/>
    <w:rsid w:val="00CE470C"/>
    <w:rsid w:val="00CF54BE"/>
    <w:rsid w:val="00D000B3"/>
    <w:rsid w:val="00D0464F"/>
    <w:rsid w:val="00D062EC"/>
    <w:rsid w:val="00D10FB9"/>
    <w:rsid w:val="00D1415B"/>
    <w:rsid w:val="00D217B8"/>
    <w:rsid w:val="00D22E1F"/>
    <w:rsid w:val="00D3249B"/>
    <w:rsid w:val="00D50516"/>
    <w:rsid w:val="00D52983"/>
    <w:rsid w:val="00D53F78"/>
    <w:rsid w:val="00D54E48"/>
    <w:rsid w:val="00D633E8"/>
    <w:rsid w:val="00D648DC"/>
    <w:rsid w:val="00D9412A"/>
    <w:rsid w:val="00DA001C"/>
    <w:rsid w:val="00DA4B38"/>
    <w:rsid w:val="00DB32A4"/>
    <w:rsid w:val="00DD2398"/>
    <w:rsid w:val="00DD74FA"/>
    <w:rsid w:val="00DE3377"/>
    <w:rsid w:val="00DE455A"/>
    <w:rsid w:val="00DE7732"/>
    <w:rsid w:val="00DF4896"/>
    <w:rsid w:val="00E065FF"/>
    <w:rsid w:val="00E163D0"/>
    <w:rsid w:val="00E3689A"/>
    <w:rsid w:val="00E5675E"/>
    <w:rsid w:val="00E60BA0"/>
    <w:rsid w:val="00E73DE6"/>
    <w:rsid w:val="00E85141"/>
    <w:rsid w:val="00E87F5F"/>
    <w:rsid w:val="00E9299F"/>
    <w:rsid w:val="00EB6528"/>
    <w:rsid w:val="00ED5BEB"/>
    <w:rsid w:val="00EF61A5"/>
    <w:rsid w:val="00F04988"/>
    <w:rsid w:val="00F105E1"/>
    <w:rsid w:val="00F1498C"/>
    <w:rsid w:val="00F3049C"/>
    <w:rsid w:val="00F35E81"/>
    <w:rsid w:val="00F41511"/>
    <w:rsid w:val="00F46FA8"/>
    <w:rsid w:val="00F4792E"/>
    <w:rsid w:val="00F57C64"/>
    <w:rsid w:val="00F61E07"/>
    <w:rsid w:val="00F66555"/>
    <w:rsid w:val="00F85B86"/>
    <w:rsid w:val="00F9019A"/>
    <w:rsid w:val="00FB550F"/>
    <w:rsid w:val="00FC7CAC"/>
    <w:rsid w:val="0A8BA4AA"/>
    <w:rsid w:val="599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A342"/>
  <w14:defaultImageDpi w14:val="300"/>
  <w15:chartTrackingRefBased/>
  <w15:docId w15:val="{2BA1DB3E-18F5-418D-9496-CE358E0D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4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1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7C0F"/>
    <w:pPr>
      <w:keepNext/>
      <w:keepLines/>
      <w:spacing w:before="200" w:after="0" w:line="240" w:lineRule="auto"/>
      <w:outlineLvl w:val="3"/>
    </w:pPr>
    <w:rPr>
      <w:rFonts w:eastAsia="MS Gothic"/>
      <w:b/>
      <w:bCs/>
      <w:i/>
      <w:iCs/>
      <w:color w:val="4F81BD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875B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1410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01410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1062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D106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91A9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91A95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14DF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  <w:lang w:val="x-none"/>
    </w:rPr>
  </w:style>
  <w:style w:type="character" w:customStyle="1" w:styleId="TitoloCarattere">
    <w:name w:val="Titolo Carattere"/>
    <w:link w:val="Titolo"/>
    <w:uiPriority w:val="10"/>
    <w:rsid w:val="00CA14DF"/>
    <w:rPr>
      <w:rFonts w:eastAsia="MS Gothic"/>
      <w:color w:val="17365D"/>
      <w:spacing w:val="5"/>
      <w:kern w:val="28"/>
      <w:sz w:val="52"/>
      <w:szCs w:val="52"/>
      <w:lang w:eastAsia="en-US"/>
    </w:rPr>
  </w:style>
  <w:style w:type="character" w:customStyle="1" w:styleId="Titolo4Carattere">
    <w:name w:val="Titolo 4 Carattere"/>
    <w:link w:val="Titolo4"/>
    <w:uiPriority w:val="9"/>
    <w:rsid w:val="00EE7C0F"/>
    <w:rPr>
      <w:rFonts w:eastAsia="MS Gothic"/>
      <w:b/>
      <w:bCs/>
      <w:i/>
      <w:iCs/>
      <w:color w:val="4F81BD"/>
      <w:sz w:val="24"/>
      <w:szCs w:val="24"/>
      <w:lang w:eastAsia="en-US"/>
    </w:rPr>
  </w:style>
  <w:style w:type="paragraph" w:customStyle="1" w:styleId="Tabellasemplice51">
    <w:name w:val="Tabella semplice 51"/>
    <w:basedOn w:val="Normale"/>
    <w:next w:val="Normale"/>
    <w:link w:val="Tabellasemplice5Carattere"/>
    <w:uiPriority w:val="30"/>
    <w:qFormat/>
    <w:rsid w:val="00EE7C0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eastAsia="Cambria" w:hAnsi="Cambria"/>
      <w:b/>
      <w:bCs/>
      <w:i/>
      <w:iCs/>
      <w:color w:val="4F81BD"/>
      <w:sz w:val="24"/>
      <w:szCs w:val="24"/>
      <w:lang w:val="x-none"/>
    </w:rPr>
  </w:style>
  <w:style w:type="character" w:customStyle="1" w:styleId="Tabellasemplice5Carattere">
    <w:name w:val="Tabella semplice 5 Carattere"/>
    <w:link w:val="Tabellasemplice51"/>
    <w:uiPriority w:val="30"/>
    <w:rsid w:val="00EE7C0F"/>
    <w:rPr>
      <w:rFonts w:ascii="Cambria" w:eastAsia="Cambria" w:hAnsi="Cambria"/>
      <w:b/>
      <w:bCs/>
      <w:i/>
      <w:iCs/>
      <w:color w:val="4F81BD"/>
      <w:sz w:val="24"/>
      <w:szCs w:val="24"/>
      <w:lang w:eastAsia="en-US"/>
    </w:rPr>
  </w:style>
  <w:style w:type="paragraph" w:customStyle="1" w:styleId="Tabellasemplice-31">
    <w:name w:val="Tabella semplice - 31"/>
    <w:basedOn w:val="Normale"/>
    <w:uiPriority w:val="34"/>
    <w:qFormat/>
    <w:rsid w:val="00156DA8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Enfasicorsivo">
    <w:name w:val="Emphasis"/>
    <w:uiPriority w:val="20"/>
    <w:qFormat/>
    <w:rsid w:val="006927F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0277"/>
    <w:rPr>
      <w:rFonts w:ascii="Tahoma" w:hAnsi="Tahoma" w:cs="Tahoma"/>
      <w:sz w:val="16"/>
      <w:szCs w:val="16"/>
      <w:lang w:eastAsia="en-US"/>
    </w:rPr>
  </w:style>
  <w:style w:type="paragraph" w:customStyle="1" w:styleId="Elencoscuro-Colore51">
    <w:name w:val="Elenco scuro - Colore 51"/>
    <w:basedOn w:val="Normale"/>
    <w:uiPriority w:val="34"/>
    <w:qFormat/>
    <w:rsid w:val="0057755F"/>
    <w:pPr>
      <w:ind w:left="708"/>
    </w:pPr>
  </w:style>
  <w:style w:type="character" w:styleId="Collegamentoipertestuale">
    <w:name w:val="Hyperlink"/>
    <w:uiPriority w:val="99"/>
    <w:unhideWhenUsed/>
    <w:rsid w:val="00DD74F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3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y-personaltrainer.it/morfologi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E42AF-2E94-4CEF-A0E2-824039E4B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7ACA7-1BA6-4DC2-8A8C-650DD9EF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C5CF6-C488-4D68-A945-5D8E2CB7D5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6367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bertocco</dc:creator>
  <cp:keywords/>
  <cp:lastModifiedBy>Renata Barbaro</cp:lastModifiedBy>
  <cp:revision>74</cp:revision>
  <cp:lastPrinted>2018-08-29T19:48:00Z</cp:lastPrinted>
  <dcterms:created xsi:type="dcterms:W3CDTF">2020-09-02T08:02:00Z</dcterms:created>
  <dcterms:modified xsi:type="dcterms:W3CDTF">2021-05-19T11:40:00Z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