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E1032" w14:textId="000378B4" w:rsidR="5475BEDC" w:rsidRDefault="5475BEDC" w:rsidP="5475BEDC">
      <w:pPr>
        <w:jc w:val="both"/>
        <w:rPr>
          <w:rFonts w:ascii="Calibri" w:hAnsi="Calibri" w:cs="Calibri"/>
          <w:sz w:val="22"/>
          <w:szCs w:val="22"/>
        </w:rPr>
      </w:pPr>
    </w:p>
    <w:p w14:paraId="7BB6EFC6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6C1462">
        <w:rPr>
          <w:rFonts w:ascii="Calibri" w:hAnsi="Calibri" w:cs="Calibri"/>
          <w:sz w:val="22"/>
          <w:szCs w:val="22"/>
        </w:rPr>
        <w:t xml:space="preserve">Reggio Emilia, </w:t>
      </w:r>
    </w:p>
    <w:p w14:paraId="5DAB6C7B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027C9C5F" w14:textId="77777777" w:rsidR="005133ED" w:rsidRPr="006C1462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6C1462">
        <w:rPr>
          <w:rFonts w:ascii="Calibri" w:hAnsi="Calibri" w:cs="Calibri"/>
          <w:sz w:val="22"/>
          <w:szCs w:val="22"/>
        </w:rPr>
        <w:t>Sig./Sig.ra ______________________________</w:t>
      </w:r>
    </w:p>
    <w:p w14:paraId="02EB378F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</w:p>
    <w:p w14:paraId="6A05A809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</w:p>
    <w:p w14:paraId="56940D61" w14:textId="77777777" w:rsidR="008475E6" w:rsidRDefault="005133ED" w:rsidP="008475E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NOZIONI GENERALI:</w:t>
      </w:r>
    </w:p>
    <w:p w14:paraId="5A39BBE3" w14:textId="77777777" w:rsidR="00A94507" w:rsidRDefault="00A94507" w:rsidP="008475E6">
      <w:pPr>
        <w:jc w:val="both"/>
        <w:rPr>
          <w:rFonts w:ascii="Calibri" w:hAnsi="Calibri" w:cs="Calibri"/>
          <w:b/>
          <w:bCs/>
        </w:rPr>
      </w:pPr>
    </w:p>
    <w:p w14:paraId="307799AA" w14:textId="77777777" w:rsidR="00163DBE" w:rsidRPr="00163DBE" w:rsidRDefault="00A94507" w:rsidP="000233A6">
      <w:pPr>
        <w:jc w:val="both"/>
        <w:rPr>
          <w:rFonts w:ascii="Calibri" w:hAnsi="Calibri" w:cs="Calibri"/>
          <w:sz w:val="22"/>
          <w:szCs w:val="22"/>
        </w:rPr>
      </w:pPr>
      <w:r w:rsidRPr="008929FE">
        <w:rPr>
          <w:rFonts w:ascii="Calibri" w:hAnsi="Calibri" w:cs="Calibri"/>
          <w:sz w:val="22"/>
          <w:szCs w:val="22"/>
        </w:rPr>
        <w:t>Con l’introduzione dell’ecografia in anestesia loco-regionale si sono aperti nuovi orizzonti in termini di applicazioni cliniche e di nuove tecniche.</w:t>
      </w:r>
      <w:r w:rsidR="00B8703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929FE">
        <w:rPr>
          <w:rFonts w:ascii="Calibri" w:hAnsi="Calibri" w:cs="Calibri"/>
          <w:sz w:val="22"/>
          <w:szCs w:val="22"/>
        </w:rPr>
        <w:t>E’</w:t>
      </w:r>
      <w:proofErr w:type="gramEnd"/>
      <w:r w:rsidRPr="008929FE">
        <w:rPr>
          <w:rFonts w:ascii="Calibri" w:hAnsi="Calibri" w:cs="Calibri"/>
          <w:sz w:val="22"/>
          <w:szCs w:val="22"/>
        </w:rPr>
        <w:t xml:space="preserve"> possibile effettuare blocchi nervosi nell’ambito di spazi o di compartimenti fasciali grazie all’ausilio della guida ecografica da applicare nella chirurgia addominale e della parete toracica. La possibilità, inoltre, di visualizzare con l’ecografo strutture come vasi, pleura e peritoneo </w:t>
      </w:r>
      <w:r w:rsidR="001B256E" w:rsidRPr="008929FE">
        <w:rPr>
          <w:rFonts w:ascii="Calibri" w:hAnsi="Calibri" w:cs="Calibri"/>
          <w:sz w:val="22"/>
          <w:szCs w:val="22"/>
        </w:rPr>
        <w:t>permette di migliorare il binomio efficacia-sicurezza di tali blocchi a valenza sia analgesica sia anestetica, in alternativa alla classica anestesia generale.</w:t>
      </w:r>
      <w:r w:rsidR="00033B9F" w:rsidRPr="008929FE">
        <w:rPr>
          <w:rFonts w:ascii="Calibri" w:hAnsi="Calibri" w:cs="Calibri"/>
          <w:sz w:val="22"/>
          <w:szCs w:val="22"/>
        </w:rPr>
        <w:t xml:space="preserve"> La tecnica anestetica </w:t>
      </w:r>
      <w:r w:rsidR="005F2BE5" w:rsidRPr="008929FE">
        <w:rPr>
          <w:rFonts w:ascii="Calibri" w:hAnsi="Calibri" w:cs="Calibri"/>
          <w:sz w:val="22"/>
          <w:szCs w:val="22"/>
        </w:rPr>
        <w:t>è funzionale alla terapia del dolore postoperatorio del paziente e al trattamento del dolore cronico.</w:t>
      </w:r>
      <w:r w:rsidR="00163DBE">
        <w:rPr>
          <w:rFonts w:ascii="Calibri" w:hAnsi="Calibri" w:cs="Calibri"/>
          <w:sz w:val="22"/>
          <w:szCs w:val="22"/>
        </w:rPr>
        <w:t xml:space="preserve"> T</w:t>
      </w:r>
      <w:r w:rsidR="00163DBE" w:rsidRPr="00163DBE">
        <w:rPr>
          <w:rFonts w:ascii="Calibri" w:hAnsi="Calibri" w:cs="Calibri"/>
          <w:sz w:val="22"/>
          <w:szCs w:val="22"/>
        </w:rPr>
        <w:t>rattasi di analgesia ottenuta iniettando una soluzione di anestetico a bassa concentrazione in prossimità di un nervo.</w:t>
      </w:r>
      <w:r w:rsidR="00163DBE">
        <w:rPr>
          <w:rFonts w:ascii="Calibri" w:hAnsi="Calibri" w:cs="Calibri"/>
          <w:sz w:val="22"/>
          <w:szCs w:val="22"/>
        </w:rPr>
        <w:t xml:space="preserve"> </w:t>
      </w:r>
      <w:r w:rsidR="00163DBE" w:rsidRPr="00163DBE">
        <w:rPr>
          <w:rFonts w:ascii="Calibri" w:hAnsi="Calibri" w:cs="Calibri"/>
          <w:sz w:val="22"/>
          <w:szCs w:val="22"/>
        </w:rPr>
        <w:t>L’operazione può essere effettuata direttamente o, quando il punto in cui deve essere infusa la soluzione anestetizzante è profondo, sotto la guida dell’ecograf</w:t>
      </w:r>
      <w:r w:rsidR="000233A6">
        <w:rPr>
          <w:rFonts w:ascii="Calibri" w:hAnsi="Calibri" w:cs="Calibri"/>
          <w:sz w:val="22"/>
          <w:szCs w:val="22"/>
        </w:rPr>
        <w:t>o</w:t>
      </w:r>
      <w:r w:rsidR="00163DBE" w:rsidRPr="00163DBE">
        <w:rPr>
          <w:rFonts w:ascii="Calibri" w:hAnsi="Calibri" w:cs="Calibri"/>
          <w:sz w:val="22"/>
          <w:szCs w:val="22"/>
        </w:rPr>
        <w:t>, che consente di seguire su un monitor l’operazione, localizzando esattamente il punto su cui intervenire.</w:t>
      </w:r>
      <w:r w:rsidR="00163DBE">
        <w:rPr>
          <w:rFonts w:ascii="Calibri" w:hAnsi="Calibri" w:cs="Calibri"/>
          <w:sz w:val="22"/>
          <w:szCs w:val="22"/>
        </w:rPr>
        <w:t xml:space="preserve"> </w:t>
      </w:r>
      <w:r w:rsidR="00163DBE" w:rsidRPr="00163DBE">
        <w:rPr>
          <w:rFonts w:ascii="Calibri" w:hAnsi="Calibri" w:cs="Calibri"/>
          <w:sz w:val="22"/>
          <w:szCs w:val="22"/>
        </w:rPr>
        <w:t>Il blocco antalgico viene utilizzato per curare i dolori che non possono essere trattati semplicemente con i farmaci (dolori di ossa ed articolazioni, dolori provocati da tumori, ecc.).</w:t>
      </w:r>
      <w:r w:rsidR="00163DBE">
        <w:rPr>
          <w:rFonts w:ascii="Calibri" w:hAnsi="Calibri" w:cs="Calibri"/>
          <w:sz w:val="22"/>
          <w:szCs w:val="22"/>
        </w:rPr>
        <w:t xml:space="preserve"> </w:t>
      </w:r>
      <w:r w:rsidR="00163DBE" w:rsidRPr="00163DBE">
        <w:rPr>
          <w:rFonts w:ascii="Calibri" w:hAnsi="Calibri" w:cs="Calibri"/>
          <w:sz w:val="22"/>
          <w:szCs w:val="22"/>
        </w:rPr>
        <w:t xml:space="preserve">Si utilizza per il trattamento di varie forme di </w:t>
      </w:r>
      <w:r w:rsidR="00163DBE" w:rsidRPr="00163DBE">
        <w:rPr>
          <w:rFonts w:ascii="Calibri" w:hAnsi="Calibri" w:cs="Calibri"/>
          <w:b/>
          <w:bCs/>
          <w:sz w:val="22"/>
          <w:szCs w:val="22"/>
        </w:rPr>
        <w:t>nevriti</w:t>
      </w:r>
      <w:r w:rsidR="00163DBE" w:rsidRPr="00163DBE">
        <w:rPr>
          <w:rFonts w:ascii="Calibri" w:hAnsi="Calibri" w:cs="Calibri"/>
          <w:sz w:val="22"/>
          <w:szCs w:val="22"/>
        </w:rPr>
        <w:t>,</w:t>
      </w:r>
      <w:r w:rsidR="00163DBE" w:rsidRPr="00163DB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163DBE" w:rsidRPr="00163DBE">
        <w:rPr>
          <w:rFonts w:ascii="Calibri" w:hAnsi="Calibri" w:cs="Calibri"/>
          <w:b/>
          <w:bCs/>
          <w:sz w:val="22"/>
          <w:szCs w:val="22"/>
        </w:rPr>
        <w:t>radicolopatie</w:t>
      </w:r>
      <w:proofErr w:type="spellEnd"/>
      <w:r w:rsidR="00163DBE" w:rsidRPr="00163DBE">
        <w:rPr>
          <w:rFonts w:ascii="Calibri" w:hAnsi="Calibri" w:cs="Calibri"/>
          <w:sz w:val="22"/>
          <w:szCs w:val="22"/>
        </w:rPr>
        <w:t xml:space="preserve"> tra le quali</w:t>
      </w:r>
      <w:r w:rsidR="00163DBE" w:rsidRPr="00163DBE">
        <w:rPr>
          <w:rFonts w:ascii="Calibri" w:hAnsi="Calibri" w:cs="Calibri"/>
          <w:b/>
          <w:bCs/>
          <w:sz w:val="22"/>
          <w:szCs w:val="22"/>
        </w:rPr>
        <w:t xml:space="preserve"> lombosciatalgie</w:t>
      </w:r>
      <w:r w:rsidR="00163DBE" w:rsidRPr="00163DB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63DBE" w:rsidRPr="00163DBE">
        <w:rPr>
          <w:rFonts w:ascii="Calibri" w:hAnsi="Calibri" w:cs="Calibri"/>
          <w:b/>
          <w:bCs/>
          <w:sz w:val="22"/>
          <w:szCs w:val="22"/>
        </w:rPr>
        <w:t>cervicobrachialgie</w:t>
      </w:r>
      <w:proofErr w:type="spellEnd"/>
      <w:r w:rsidR="00163DBE" w:rsidRPr="00163DBE">
        <w:rPr>
          <w:rFonts w:ascii="Calibri" w:hAnsi="Calibri" w:cs="Calibri"/>
          <w:sz w:val="22"/>
          <w:szCs w:val="22"/>
        </w:rPr>
        <w:t xml:space="preserve">, </w:t>
      </w:r>
      <w:r w:rsidR="00163DBE" w:rsidRPr="00163DBE">
        <w:rPr>
          <w:rFonts w:ascii="Calibri" w:hAnsi="Calibri" w:cs="Calibri"/>
          <w:b/>
          <w:bCs/>
          <w:sz w:val="22"/>
          <w:szCs w:val="22"/>
        </w:rPr>
        <w:t>nevriti intercostali</w:t>
      </w:r>
      <w:r w:rsidR="00163DBE" w:rsidRPr="00163DBE">
        <w:rPr>
          <w:rFonts w:ascii="Calibri" w:hAnsi="Calibri" w:cs="Calibri"/>
          <w:sz w:val="22"/>
          <w:szCs w:val="22"/>
        </w:rPr>
        <w:t>, etc.</w:t>
      </w:r>
    </w:p>
    <w:p w14:paraId="41C8F396" w14:textId="77777777" w:rsidR="00163DBE" w:rsidRPr="00BF011D" w:rsidRDefault="00163DBE" w:rsidP="008475E6">
      <w:pPr>
        <w:jc w:val="both"/>
        <w:rPr>
          <w:rFonts w:ascii="Calibri" w:hAnsi="Calibri" w:cs="Calibri"/>
          <w:sz w:val="22"/>
          <w:szCs w:val="22"/>
        </w:rPr>
      </w:pPr>
    </w:p>
    <w:p w14:paraId="72A3D3EC" w14:textId="77777777" w:rsidR="00D6283C" w:rsidRPr="00BF011D" w:rsidRDefault="00D6283C" w:rsidP="008475E6">
      <w:pPr>
        <w:jc w:val="both"/>
        <w:rPr>
          <w:rFonts w:ascii="Calibri" w:hAnsi="Calibri" w:cs="Calibri"/>
          <w:sz w:val="22"/>
          <w:szCs w:val="22"/>
        </w:rPr>
      </w:pPr>
    </w:p>
    <w:p w14:paraId="158508F8" w14:textId="77777777" w:rsidR="00D6283C" w:rsidRDefault="005133ED" w:rsidP="008475E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DESCRIZIONE </w:t>
      </w:r>
      <w:r w:rsidR="002A5BF4">
        <w:rPr>
          <w:rFonts w:ascii="Calibri" w:hAnsi="Calibri" w:cs="Calibri"/>
          <w:b/>
          <w:bCs/>
        </w:rPr>
        <w:t>DEL TRATTAMENTO</w:t>
      </w:r>
      <w:r>
        <w:rPr>
          <w:rFonts w:ascii="Calibri" w:hAnsi="Calibri" w:cs="Calibri"/>
          <w:b/>
          <w:bCs/>
        </w:rPr>
        <w:t>:</w:t>
      </w:r>
    </w:p>
    <w:p w14:paraId="0D0B940D" w14:textId="77777777" w:rsidR="005133ED" w:rsidRPr="00163DBE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7902DE66" w14:textId="77777777" w:rsidR="007C5E3D" w:rsidRPr="00163DBE" w:rsidRDefault="00163DBE" w:rsidP="008475E6">
      <w:pPr>
        <w:jc w:val="both"/>
        <w:rPr>
          <w:rFonts w:ascii="Calibri" w:hAnsi="Calibri" w:cs="Calibri"/>
          <w:sz w:val="22"/>
          <w:szCs w:val="22"/>
        </w:rPr>
      </w:pPr>
      <w:r w:rsidRPr="00163DBE">
        <w:rPr>
          <w:rFonts w:ascii="Calibri" w:hAnsi="Calibri" w:cs="Calibri"/>
          <w:sz w:val="22"/>
          <w:szCs w:val="22"/>
        </w:rPr>
        <w:t xml:space="preserve">Il trattamento infiltrativo ha una durata di circa 15 min. </w:t>
      </w:r>
    </w:p>
    <w:p w14:paraId="0215B2D5" w14:textId="77777777" w:rsidR="00163DBE" w:rsidRDefault="00163DBE" w:rsidP="008475E6">
      <w:pPr>
        <w:jc w:val="both"/>
        <w:rPr>
          <w:rFonts w:ascii="Calibri" w:hAnsi="Calibri" w:cs="Calibri"/>
          <w:sz w:val="22"/>
          <w:szCs w:val="22"/>
        </w:rPr>
      </w:pPr>
      <w:r w:rsidRPr="00163DBE">
        <w:rPr>
          <w:rFonts w:ascii="Calibri" w:hAnsi="Calibri" w:cs="Calibri"/>
          <w:sz w:val="22"/>
          <w:szCs w:val="22"/>
        </w:rPr>
        <w:t xml:space="preserve">Il paziente viene posizionato su lettino in posizione adeguata </w:t>
      </w:r>
      <w:r>
        <w:rPr>
          <w:rFonts w:ascii="Calibri" w:hAnsi="Calibri" w:cs="Calibri"/>
          <w:sz w:val="22"/>
          <w:szCs w:val="22"/>
        </w:rPr>
        <w:t>e la cute dell’area trattare viene accuratamente disinfettata. Onde evitare infezioni, la sonda dell’ecografo viene, dapprima, inglobata in un contenitore sterile trasparente e poi posizionata in corrispondenza della zona da trattare precedentemente disinfettata.</w:t>
      </w:r>
      <w:r w:rsidR="00333E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Una volta localizzato il nervo compresso o infiammato, </w:t>
      </w:r>
      <w:r w:rsidR="002A5BF4">
        <w:rPr>
          <w:rFonts w:ascii="Calibri" w:hAnsi="Calibri" w:cs="Calibri"/>
          <w:sz w:val="22"/>
          <w:szCs w:val="22"/>
        </w:rPr>
        <w:t xml:space="preserve">un ago 21G 100 mm </w:t>
      </w:r>
      <w:proofErr w:type="spellStart"/>
      <w:r w:rsidR="002A5BF4">
        <w:rPr>
          <w:rFonts w:ascii="Calibri" w:hAnsi="Calibri" w:cs="Calibri"/>
          <w:sz w:val="22"/>
          <w:szCs w:val="22"/>
        </w:rPr>
        <w:t>ecoriflettente</w:t>
      </w:r>
      <w:proofErr w:type="spellEnd"/>
      <w:r w:rsidR="002A5BF4">
        <w:rPr>
          <w:rFonts w:ascii="Calibri" w:hAnsi="Calibri" w:cs="Calibri"/>
          <w:sz w:val="22"/>
          <w:szCs w:val="22"/>
        </w:rPr>
        <w:t xml:space="preserve"> viene posizionato sotto guida ecografica in sede </w:t>
      </w:r>
      <w:proofErr w:type="spellStart"/>
      <w:r w:rsidR="002A5BF4">
        <w:rPr>
          <w:rFonts w:ascii="Calibri" w:hAnsi="Calibri" w:cs="Calibri"/>
          <w:sz w:val="22"/>
          <w:szCs w:val="22"/>
        </w:rPr>
        <w:t>perinervosa</w:t>
      </w:r>
      <w:proofErr w:type="spellEnd"/>
      <w:r w:rsidR="002A5BF4">
        <w:rPr>
          <w:rFonts w:ascii="Calibri" w:hAnsi="Calibri" w:cs="Calibri"/>
          <w:sz w:val="22"/>
          <w:szCs w:val="22"/>
        </w:rPr>
        <w:t xml:space="preserve">. </w:t>
      </w:r>
    </w:p>
    <w:p w14:paraId="0B2FF70C" w14:textId="77777777" w:rsidR="002A5BF4" w:rsidRDefault="002A5BF4" w:rsidP="008475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Quando la punta la punta dell’ago risulta correttamente posizionata e la sua posizione documentata da foto, si procede con l’iniezione dei farmaci (cortisonici e an. locali), la rimozione dell’ago e un’accurata medicazione.</w:t>
      </w:r>
    </w:p>
    <w:p w14:paraId="04C2AA2E" w14:textId="77777777" w:rsidR="002A5BF4" w:rsidRPr="00163DBE" w:rsidRDefault="002A5BF4" w:rsidP="008475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paziente, terminato il trattamento, resta per circa 15 min. in osservazione; potrà lasciare il comparto autonomamente e, dal giorno seguente, riprendere le sue normali attività lavorative.</w:t>
      </w:r>
    </w:p>
    <w:p w14:paraId="0E27B00A" w14:textId="77777777" w:rsidR="002A5BF4" w:rsidRDefault="002A5BF4" w:rsidP="008475E6">
      <w:pPr>
        <w:jc w:val="both"/>
        <w:rPr>
          <w:rFonts w:ascii="Calibri" w:hAnsi="Calibri" w:cs="Calibri"/>
          <w:b/>
          <w:bCs/>
        </w:rPr>
      </w:pPr>
    </w:p>
    <w:p w14:paraId="1017F519" w14:textId="77777777" w:rsidR="007C5E3D" w:rsidRP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COMPLICANZE</w:t>
      </w:r>
      <w:r w:rsidR="002A5BF4">
        <w:rPr>
          <w:rFonts w:ascii="Calibri" w:hAnsi="Calibri" w:cs="Calibri"/>
          <w:b/>
          <w:bCs/>
        </w:rPr>
        <w:t xml:space="preserve"> DEL TRATTAMENTO</w:t>
      </w:r>
      <w:r w:rsidRPr="005133ED">
        <w:rPr>
          <w:rFonts w:ascii="Calibri" w:hAnsi="Calibri" w:cs="Calibri"/>
          <w:b/>
          <w:bCs/>
        </w:rPr>
        <w:t xml:space="preserve">: </w:t>
      </w:r>
    </w:p>
    <w:p w14:paraId="60061E4C" w14:textId="77777777" w:rsidR="005133ED" w:rsidRPr="007C5E3D" w:rsidRDefault="005133ED" w:rsidP="008475E6">
      <w:pPr>
        <w:jc w:val="both"/>
        <w:rPr>
          <w:b/>
          <w:bCs/>
        </w:rPr>
      </w:pPr>
    </w:p>
    <w:p w14:paraId="10CFA447" w14:textId="77777777" w:rsidR="00823C56" w:rsidRPr="002A5BF4" w:rsidRDefault="002A5BF4" w:rsidP="002A5BF4">
      <w:pPr>
        <w:jc w:val="both"/>
        <w:rPr>
          <w:rFonts w:ascii="Calibri" w:hAnsi="Calibri" w:cs="Calibri"/>
          <w:sz w:val="22"/>
          <w:szCs w:val="22"/>
        </w:rPr>
      </w:pPr>
      <w:r w:rsidRPr="002A5BF4">
        <w:rPr>
          <w:rFonts w:ascii="Calibri" w:hAnsi="Calibri" w:cs="Calibri"/>
          <w:sz w:val="22"/>
          <w:szCs w:val="22"/>
        </w:rPr>
        <w:t>Possibili complicanze al trattamento</w:t>
      </w:r>
      <w:r>
        <w:rPr>
          <w:rFonts w:ascii="Calibri" w:hAnsi="Calibri" w:cs="Calibri"/>
          <w:sz w:val="22"/>
          <w:szCs w:val="22"/>
        </w:rPr>
        <w:t xml:space="preserve"> infiltrativo di</w:t>
      </w:r>
      <w:r w:rsidRPr="002A5BF4">
        <w:rPr>
          <w:rFonts w:ascii="Calibri" w:hAnsi="Calibri" w:cs="Calibri"/>
          <w:sz w:val="22"/>
          <w:szCs w:val="22"/>
        </w:rPr>
        <w:t xml:space="preserve"> Blocchi anestetici nervosi </w:t>
      </w:r>
      <w:proofErr w:type="spellStart"/>
      <w:r w:rsidRPr="002A5BF4">
        <w:rPr>
          <w:rFonts w:ascii="Calibri" w:hAnsi="Calibri" w:cs="Calibri"/>
          <w:sz w:val="22"/>
          <w:szCs w:val="22"/>
        </w:rPr>
        <w:t>ecoguidati</w:t>
      </w:r>
      <w:proofErr w:type="spellEnd"/>
      <w:r w:rsidRPr="002A5BF4">
        <w:rPr>
          <w:rFonts w:ascii="Calibri" w:hAnsi="Calibri" w:cs="Calibri"/>
          <w:sz w:val="22"/>
          <w:szCs w:val="22"/>
        </w:rPr>
        <w:t xml:space="preserve"> possono esse</w:t>
      </w:r>
      <w:r>
        <w:rPr>
          <w:rFonts w:ascii="Calibri" w:hAnsi="Calibri" w:cs="Calibri"/>
          <w:sz w:val="22"/>
          <w:szCs w:val="22"/>
        </w:rPr>
        <w:t>re i</w:t>
      </w:r>
      <w:r w:rsidR="00823C56" w:rsidRPr="002A5BF4">
        <w:rPr>
          <w:rFonts w:ascii="Calibri" w:hAnsi="Calibri" w:cs="Calibri"/>
          <w:sz w:val="22"/>
          <w:szCs w:val="22"/>
        </w:rPr>
        <w:t>nfezioni</w:t>
      </w:r>
      <w:r>
        <w:rPr>
          <w:rFonts w:ascii="Calibri" w:hAnsi="Calibri" w:cs="Calibri"/>
          <w:sz w:val="22"/>
          <w:szCs w:val="22"/>
        </w:rPr>
        <w:t xml:space="preserve"> (lo</w:t>
      </w:r>
      <w:r w:rsidR="000315EB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ali o generali)</w:t>
      </w:r>
      <w:r w:rsidR="000315EB">
        <w:rPr>
          <w:rFonts w:ascii="Calibri" w:hAnsi="Calibri" w:cs="Calibri"/>
          <w:sz w:val="22"/>
          <w:szCs w:val="22"/>
        </w:rPr>
        <w:t>, ematomi in sede di intervento,</w:t>
      </w:r>
      <w:r w:rsidR="00823C56" w:rsidRPr="002A5BF4">
        <w:rPr>
          <w:rFonts w:ascii="Calibri" w:hAnsi="Calibri" w:cs="Calibri"/>
          <w:sz w:val="22"/>
          <w:szCs w:val="22"/>
        </w:rPr>
        <w:t xml:space="preserve"> lesioni nervose periferiche transitorie, lesioni nervose periferiche permanenti, convulsioni, pneumotorace, lesioni vasi sanguigni, gravi reazioni allergiche</w:t>
      </w:r>
      <w:r>
        <w:rPr>
          <w:rFonts w:ascii="Calibri" w:hAnsi="Calibri" w:cs="Calibri"/>
          <w:sz w:val="22"/>
          <w:szCs w:val="22"/>
        </w:rPr>
        <w:t>.</w:t>
      </w:r>
    </w:p>
    <w:p w14:paraId="44EAFD9C" w14:textId="77777777" w:rsidR="00823C56" w:rsidRPr="000315EB" w:rsidRDefault="00823C56" w:rsidP="002A5BF4">
      <w:pPr>
        <w:jc w:val="both"/>
        <w:rPr>
          <w:rFonts w:ascii="Calibri" w:hAnsi="Calibri" w:cs="Calibri"/>
          <w:b/>
          <w:bCs/>
        </w:rPr>
      </w:pPr>
    </w:p>
    <w:p w14:paraId="61FF4B65" w14:textId="77777777" w:rsidR="00823C56" w:rsidRDefault="002A5BF4" w:rsidP="008475E6">
      <w:pPr>
        <w:jc w:val="both"/>
        <w:rPr>
          <w:rFonts w:ascii="Calibri" w:hAnsi="Calibri" w:cs="Calibri"/>
          <w:b/>
          <w:bCs/>
        </w:rPr>
      </w:pPr>
      <w:r w:rsidRPr="000315EB">
        <w:rPr>
          <w:rFonts w:ascii="Calibri" w:hAnsi="Calibri" w:cs="Calibri"/>
          <w:b/>
          <w:bCs/>
        </w:rPr>
        <w:t>BENEFICI DEL TRATTAMENTO:</w:t>
      </w:r>
    </w:p>
    <w:p w14:paraId="4B94D5A5" w14:textId="77777777" w:rsidR="000315EB" w:rsidRPr="000315EB" w:rsidRDefault="000315EB" w:rsidP="008475E6">
      <w:pPr>
        <w:jc w:val="both"/>
        <w:rPr>
          <w:rFonts w:ascii="Calibri" w:hAnsi="Calibri" w:cs="Calibri"/>
          <w:b/>
          <w:bCs/>
        </w:rPr>
      </w:pPr>
    </w:p>
    <w:p w14:paraId="178D4F9E" w14:textId="77777777" w:rsidR="000315EB" w:rsidRPr="000315EB" w:rsidRDefault="000315EB" w:rsidP="008475E6">
      <w:pPr>
        <w:jc w:val="both"/>
        <w:rPr>
          <w:rFonts w:ascii="Calibri" w:hAnsi="Calibri" w:cs="Calibri"/>
          <w:sz w:val="22"/>
          <w:szCs w:val="22"/>
        </w:rPr>
      </w:pPr>
      <w:r w:rsidRPr="000315EB">
        <w:rPr>
          <w:rFonts w:ascii="Calibri" w:hAnsi="Calibri" w:cs="Calibri"/>
          <w:sz w:val="22"/>
          <w:szCs w:val="22"/>
        </w:rPr>
        <w:lastRenderedPageBreak/>
        <w:t xml:space="preserve">Il trattamento infiltrativo </w:t>
      </w:r>
      <w:r>
        <w:rPr>
          <w:rFonts w:ascii="Calibri" w:hAnsi="Calibri" w:cs="Calibri"/>
          <w:sz w:val="22"/>
          <w:szCs w:val="22"/>
        </w:rPr>
        <w:t>di</w:t>
      </w:r>
      <w:r w:rsidRPr="002A5BF4">
        <w:rPr>
          <w:rFonts w:ascii="Calibri" w:hAnsi="Calibri" w:cs="Calibri"/>
          <w:sz w:val="22"/>
          <w:szCs w:val="22"/>
        </w:rPr>
        <w:t xml:space="preserve"> Blocchi anestetici nervosi </w:t>
      </w:r>
      <w:proofErr w:type="spellStart"/>
      <w:r w:rsidRPr="002A5BF4">
        <w:rPr>
          <w:rFonts w:ascii="Calibri" w:hAnsi="Calibri" w:cs="Calibri"/>
          <w:sz w:val="22"/>
          <w:szCs w:val="22"/>
        </w:rPr>
        <w:t>ecoguidati</w:t>
      </w:r>
      <w:proofErr w:type="spellEnd"/>
      <w:r w:rsidRPr="002A5B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può portare alla risoluzione della patologia dolorosa in atto con costante benessere per un tempo indefinito. Nel 70-80% dei casi si ottiene un beneficio totale/parziale in termini di riduzione del dolore, per effetto palliativo delle procedure.</w:t>
      </w:r>
    </w:p>
    <w:p w14:paraId="3DEEC669" w14:textId="77777777" w:rsidR="00D94DE9" w:rsidRDefault="00D94DE9" w:rsidP="008475E6">
      <w:pPr>
        <w:jc w:val="both"/>
        <w:rPr>
          <w:rFonts w:ascii="Calibri" w:hAnsi="Calibri" w:cs="Calibri"/>
        </w:rPr>
      </w:pPr>
    </w:p>
    <w:p w14:paraId="325B0F85" w14:textId="77777777" w:rsid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POSSIBILI ALTERNATIVE:</w:t>
      </w:r>
    </w:p>
    <w:p w14:paraId="3656B9AB" w14:textId="77777777" w:rsidR="00595D76" w:rsidRDefault="00595D76" w:rsidP="008475E6">
      <w:pPr>
        <w:jc w:val="both"/>
        <w:rPr>
          <w:rFonts w:ascii="Calibri" w:hAnsi="Calibri" w:cs="Calibri"/>
          <w:sz w:val="22"/>
          <w:szCs w:val="22"/>
        </w:rPr>
      </w:pPr>
    </w:p>
    <w:p w14:paraId="7813DF01" w14:textId="77777777" w:rsidR="00D94DE9" w:rsidRDefault="00595D76" w:rsidP="008475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D94DE9" w:rsidRPr="00BF011D">
        <w:rPr>
          <w:rFonts w:ascii="Calibri" w:hAnsi="Calibri" w:cs="Calibri"/>
          <w:sz w:val="22"/>
          <w:szCs w:val="22"/>
        </w:rPr>
        <w:t>lternative di trattamento</w:t>
      </w:r>
      <w:r>
        <w:rPr>
          <w:rFonts w:ascii="Calibri" w:hAnsi="Calibri" w:cs="Calibri"/>
          <w:sz w:val="22"/>
          <w:szCs w:val="22"/>
        </w:rPr>
        <w:t xml:space="preserve"> possono essere:</w:t>
      </w:r>
    </w:p>
    <w:p w14:paraId="45FB0818" w14:textId="77777777" w:rsidR="00BF011D" w:rsidRPr="00BF011D" w:rsidRDefault="00BF011D" w:rsidP="008475E6">
      <w:pPr>
        <w:jc w:val="both"/>
        <w:rPr>
          <w:rFonts w:ascii="Calibri" w:hAnsi="Calibri" w:cs="Calibri"/>
          <w:sz w:val="22"/>
          <w:szCs w:val="22"/>
        </w:rPr>
      </w:pPr>
    </w:p>
    <w:p w14:paraId="0AB36D03" w14:textId="77777777" w:rsidR="005133ED" w:rsidRDefault="00595D76" w:rsidP="00595D76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Intervento chirurgico (se indicato)</w:t>
      </w:r>
    </w:p>
    <w:p w14:paraId="2E48D38B" w14:textId="77777777" w:rsidR="00595D76" w:rsidRDefault="00595D76" w:rsidP="00595D76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Terapia farmacologica (sintomatica)</w:t>
      </w:r>
    </w:p>
    <w:p w14:paraId="4DD68E41" w14:textId="77777777" w:rsidR="00595D76" w:rsidRDefault="00595D76" w:rsidP="00595D76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Radiofrequenza pulsata su ganglio (sintomatica)</w:t>
      </w:r>
    </w:p>
    <w:p w14:paraId="0DA205E0" w14:textId="77777777" w:rsidR="00595D76" w:rsidRPr="00595D76" w:rsidRDefault="00595D76" w:rsidP="00595D76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Impianto di protesi antalgiche</w:t>
      </w:r>
    </w:p>
    <w:p w14:paraId="049F31CB" w14:textId="77777777" w:rsidR="00BF011D" w:rsidRDefault="00BF011D" w:rsidP="008475E6">
      <w:pPr>
        <w:jc w:val="both"/>
        <w:rPr>
          <w:rFonts w:ascii="Calibri" w:hAnsi="Calibri" w:cs="Calibri"/>
          <w:b/>
          <w:bCs/>
        </w:rPr>
      </w:pPr>
    </w:p>
    <w:p w14:paraId="32F57793" w14:textId="77777777" w:rsidR="005133ED" w:rsidRPr="005133ED" w:rsidRDefault="005133ED" w:rsidP="008475E6">
      <w:pPr>
        <w:jc w:val="both"/>
        <w:rPr>
          <w:rFonts w:ascii="Calibri" w:hAnsi="Calibri" w:cs="Calibri"/>
          <w:b/>
          <w:bCs/>
        </w:rPr>
      </w:pPr>
      <w:r w:rsidRPr="005133ED">
        <w:rPr>
          <w:rFonts w:ascii="Calibri" w:hAnsi="Calibri" w:cs="Calibri"/>
          <w:b/>
          <w:bCs/>
        </w:rPr>
        <w:t>Osservazioni di rilievo nel caso specifico:</w:t>
      </w:r>
    </w:p>
    <w:p w14:paraId="53128261" w14:textId="77777777" w:rsidR="005133ED" w:rsidRDefault="005133ED" w:rsidP="008475E6">
      <w:pPr>
        <w:jc w:val="both"/>
        <w:rPr>
          <w:rFonts w:ascii="Calibri" w:hAnsi="Calibri" w:cs="Calibri"/>
        </w:rPr>
      </w:pPr>
    </w:p>
    <w:p w14:paraId="72E99558" w14:textId="77777777" w:rsidR="005133ED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86C05" w14:textId="77777777" w:rsidR="005133ED" w:rsidRDefault="005133ED" w:rsidP="00BF011D">
      <w:pPr>
        <w:jc w:val="both"/>
        <w:rPr>
          <w:rFonts w:ascii="Calibri" w:hAnsi="Calibri" w:cs="Calibri"/>
        </w:rPr>
      </w:pPr>
    </w:p>
    <w:p w14:paraId="10AA3B6E" w14:textId="77777777" w:rsidR="00BF011D" w:rsidRPr="00E76DA4" w:rsidRDefault="00BF011D" w:rsidP="00BF011D">
      <w:pPr>
        <w:jc w:val="both"/>
        <w:rPr>
          <w:rFonts w:ascii="Calibri" w:hAnsi="Calibri" w:cs="Calibri"/>
          <w:sz w:val="22"/>
          <w:szCs w:val="22"/>
        </w:rPr>
      </w:pPr>
      <w:r w:rsidRPr="00E76DA4">
        <w:rPr>
          <w:rFonts w:ascii="Calibri" w:hAnsi="Calibri" w:cs="Calibri"/>
          <w:sz w:val="22"/>
          <w:szCs w:val="22"/>
        </w:rPr>
        <w:t xml:space="preserve">Io sottoscritto __________________________________________ dichiaro di essere stato correttamente informato dal Dr. _______________________________ e di aver compreso lo scopo e la natura </w:t>
      </w:r>
      <w:r w:rsidR="00595D76">
        <w:rPr>
          <w:rFonts w:ascii="Calibri" w:hAnsi="Calibri" w:cs="Calibri"/>
          <w:sz w:val="22"/>
          <w:szCs w:val="22"/>
        </w:rPr>
        <w:t xml:space="preserve">del trattamento infiltrativo di </w:t>
      </w:r>
      <w:r w:rsidR="00595D76" w:rsidRPr="002A5BF4">
        <w:rPr>
          <w:rFonts w:ascii="Calibri" w:hAnsi="Calibri" w:cs="Calibri"/>
          <w:sz w:val="22"/>
          <w:szCs w:val="22"/>
        </w:rPr>
        <w:t xml:space="preserve">Blocchi anestetici nervosi </w:t>
      </w:r>
      <w:proofErr w:type="spellStart"/>
      <w:r w:rsidR="00595D76" w:rsidRPr="002A5BF4">
        <w:rPr>
          <w:rFonts w:ascii="Calibri" w:hAnsi="Calibri" w:cs="Calibri"/>
          <w:sz w:val="22"/>
          <w:szCs w:val="22"/>
        </w:rPr>
        <w:t>ecoguidati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E76DA4">
        <w:rPr>
          <w:rFonts w:ascii="Calibri" w:hAnsi="Calibri" w:cs="Calibri"/>
          <w:sz w:val="22"/>
          <w:szCs w:val="22"/>
        </w:rPr>
        <w:t>descritto nel presente modulo. Dichiaro, altresì, di essere stato adeguatamente edotto sulle tecniche utilizzate, sui benefici derivanti dal trattamento, sui possibili rischi e complicanze ad esso connesse e sulle eventuali alternative.</w:t>
      </w:r>
    </w:p>
    <w:p w14:paraId="63B18A2D" w14:textId="77777777" w:rsidR="00BF011D" w:rsidRPr="00E76DA4" w:rsidRDefault="00BF011D" w:rsidP="00BF011D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E76DA4">
        <w:rPr>
          <w:rFonts w:ascii="Calibri" w:hAnsi="Calibri" w:cs="Calibri"/>
          <w:sz w:val="22"/>
          <w:szCs w:val="22"/>
        </w:rPr>
        <w:t>Presto pertanto</w:t>
      </w:r>
      <w:proofErr w:type="gramEnd"/>
      <w:r w:rsidRPr="00E76DA4">
        <w:rPr>
          <w:rFonts w:ascii="Calibri" w:hAnsi="Calibri" w:cs="Calibri"/>
          <w:sz w:val="22"/>
          <w:szCs w:val="22"/>
        </w:rPr>
        <w:t xml:space="preserve"> l’assenso al trattamento che mi è stata descritto e consegnato, per presa visione, con il presente consenso informato.</w:t>
      </w:r>
    </w:p>
    <w:p w14:paraId="4101652C" w14:textId="77777777" w:rsidR="00BF011D" w:rsidRPr="00BF011D" w:rsidRDefault="00BF011D" w:rsidP="00BF011D">
      <w:pPr>
        <w:spacing w:after="160" w:line="259" w:lineRule="auto"/>
        <w:jc w:val="both"/>
        <w:rPr>
          <w:rFonts w:cs="Calibri"/>
          <w:sz w:val="22"/>
          <w:szCs w:val="22"/>
        </w:rPr>
      </w:pPr>
    </w:p>
    <w:p w14:paraId="4B99056E" w14:textId="77777777" w:rsidR="005133ED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6D51B65C" w14:textId="77777777" w:rsidR="008E6881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 xml:space="preserve">Il medico chirurgo    </w:t>
      </w:r>
    </w:p>
    <w:p w14:paraId="1299C43A" w14:textId="77777777" w:rsidR="008E6881" w:rsidRPr="00BF011D" w:rsidRDefault="008E6881" w:rsidP="008475E6">
      <w:pPr>
        <w:jc w:val="both"/>
        <w:rPr>
          <w:rFonts w:ascii="Calibri" w:hAnsi="Calibri" w:cs="Calibri"/>
          <w:sz w:val="22"/>
          <w:szCs w:val="22"/>
        </w:rPr>
      </w:pPr>
    </w:p>
    <w:p w14:paraId="7C887C9F" w14:textId="77777777" w:rsidR="008E6881" w:rsidRPr="00BF011D" w:rsidRDefault="008E6881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>__________________________</w:t>
      </w:r>
    </w:p>
    <w:p w14:paraId="2F4385DC" w14:textId="77777777" w:rsidR="008E6881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</w:p>
    <w:p w14:paraId="3927740F" w14:textId="77777777" w:rsidR="005133ED" w:rsidRPr="00BF011D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BF011D">
        <w:rPr>
          <w:rFonts w:ascii="Calibri" w:hAnsi="Calibri" w:cs="Calibri"/>
          <w:sz w:val="22"/>
          <w:szCs w:val="22"/>
        </w:rPr>
        <w:t xml:space="preserve">Il paziente </w:t>
      </w:r>
    </w:p>
    <w:p w14:paraId="4DDBEF00" w14:textId="77777777" w:rsidR="005133ED" w:rsidRDefault="005133ED" w:rsidP="008475E6">
      <w:pPr>
        <w:jc w:val="both"/>
        <w:rPr>
          <w:rFonts w:ascii="Calibri" w:hAnsi="Calibri" w:cs="Calibri"/>
        </w:rPr>
      </w:pPr>
    </w:p>
    <w:p w14:paraId="737C408D" w14:textId="77777777" w:rsidR="005133ED" w:rsidRPr="00D6283C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</w:p>
    <w:sectPr w:rsidR="005133ED" w:rsidRPr="00D6283C">
      <w:headerReference w:type="default" r:id="rId10"/>
      <w:footerReference w:type="default" r:id="rId11"/>
      <w:pgSz w:w="11906" w:h="16838"/>
      <w:pgMar w:top="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9A577" w14:textId="77777777" w:rsidR="00190A7A" w:rsidRDefault="00190A7A" w:rsidP="00D6283C">
      <w:r>
        <w:separator/>
      </w:r>
    </w:p>
  </w:endnote>
  <w:endnote w:type="continuationSeparator" w:id="0">
    <w:p w14:paraId="463EE68A" w14:textId="77777777" w:rsidR="00190A7A" w:rsidRDefault="00190A7A" w:rsidP="00D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736022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86A760E" w14:textId="73818552" w:rsidR="000B22E3" w:rsidRDefault="000B22E3" w:rsidP="000B22E3">
            <w:pPr>
              <w:pStyle w:val="Pidipagina"/>
              <w:jc w:val="right"/>
            </w:pPr>
            <w:r w:rsidRPr="000B22E3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0B22E3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B2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F2D8B6" w14:textId="77777777" w:rsidR="00B87032" w:rsidRDefault="00B870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A3480" w14:textId="77777777" w:rsidR="00190A7A" w:rsidRDefault="00190A7A" w:rsidP="00D6283C">
      <w:r>
        <w:separator/>
      </w:r>
    </w:p>
  </w:footnote>
  <w:footnote w:type="continuationSeparator" w:id="0">
    <w:p w14:paraId="0F4087A6" w14:textId="77777777" w:rsidR="00190A7A" w:rsidRDefault="00190A7A" w:rsidP="00D6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E2AA1FC" w14:paraId="5FFDC673" w14:textId="77777777" w:rsidTr="000B22E3">
      <w:tc>
        <w:tcPr>
          <w:tcW w:w="3213" w:type="dxa"/>
        </w:tcPr>
        <w:p w14:paraId="3AC76CF4" w14:textId="6A51A436" w:rsidR="7E2AA1FC" w:rsidRDefault="7E2AA1FC" w:rsidP="7E2AA1FC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BE8E6F6" wp14:editId="43FEC56F">
                <wp:extent cx="714375" cy="771525"/>
                <wp:effectExtent l="0" t="0" r="0" b="0"/>
                <wp:docPr id="408900855" name="Immagine 4089008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5B0DA858" w14:textId="7143F6D6" w:rsidR="7E2AA1FC" w:rsidRDefault="7E2AA1FC" w:rsidP="7E2AA1FC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  <w:p w14:paraId="4BBD56D3" w14:textId="143665C7" w:rsidR="7E2AA1FC" w:rsidRDefault="7E2AA1FC" w:rsidP="7E2AA1FC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7E2AA1FC">
            <w:rPr>
              <w:rFonts w:ascii="Calibri" w:eastAsia="Calibri" w:hAnsi="Calibri" w:cs="Calibri"/>
              <w:b/>
              <w:bCs/>
              <w:sz w:val="22"/>
              <w:szCs w:val="22"/>
            </w:rPr>
            <w:t xml:space="preserve">CONSENSO INFORMATO BLOCCHI ANESTETICI NERVOSI ECOGUIDATI </w:t>
          </w:r>
        </w:p>
      </w:tc>
      <w:tc>
        <w:tcPr>
          <w:tcW w:w="3213" w:type="dxa"/>
        </w:tcPr>
        <w:p w14:paraId="1E4702AB" w14:textId="696705C3" w:rsidR="7E2AA1FC" w:rsidRDefault="7E2AA1FC" w:rsidP="7E2AA1FC">
          <w:pPr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 w:rsidRPr="7E2AA1FC">
            <w:rPr>
              <w:rFonts w:ascii="Calibri" w:eastAsia="Calibri" w:hAnsi="Calibri" w:cs="Calibri"/>
              <w:sz w:val="16"/>
              <w:szCs w:val="16"/>
            </w:rPr>
            <w:t>All</w:t>
          </w:r>
          <w:proofErr w:type="spellEnd"/>
          <w:r w:rsidRPr="7E2AA1FC">
            <w:rPr>
              <w:rFonts w:ascii="Calibri" w:eastAsia="Calibri" w:hAnsi="Calibri" w:cs="Calibri"/>
              <w:sz w:val="16"/>
              <w:szCs w:val="16"/>
            </w:rPr>
            <w:t>. 25 PG 13</w:t>
          </w:r>
        </w:p>
        <w:p w14:paraId="528EE4AB" w14:textId="372F8A79" w:rsidR="7E2AA1FC" w:rsidRDefault="7E2AA1FC" w:rsidP="7E2AA1FC">
          <w:pPr>
            <w:rPr>
              <w:rFonts w:ascii="Calibri" w:eastAsia="Calibri" w:hAnsi="Calibri" w:cs="Calibri"/>
              <w:sz w:val="16"/>
              <w:szCs w:val="16"/>
            </w:rPr>
          </w:pPr>
          <w:r w:rsidRPr="7E2AA1FC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5A4661FF" w14:textId="683540F2" w:rsidR="7E2AA1FC" w:rsidRDefault="7E2AA1FC" w:rsidP="7E2AA1FC">
          <w:pPr>
            <w:rPr>
              <w:rFonts w:ascii="Calibri" w:eastAsia="Calibri" w:hAnsi="Calibri" w:cs="Calibri"/>
              <w:sz w:val="16"/>
              <w:szCs w:val="16"/>
            </w:rPr>
          </w:pPr>
          <w:r w:rsidRPr="7E2AA1FC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2C4C65C9" w14:textId="0A418BFB" w:rsidR="7E2AA1FC" w:rsidRDefault="7E2AA1FC" w:rsidP="7E2AA1FC">
          <w:pPr>
            <w:rPr>
              <w:rFonts w:ascii="Calibri" w:eastAsia="Calibri" w:hAnsi="Calibri" w:cs="Calibri"/>
              <w:sz w:val="16"/>
              <w:szCs w:val="16"/>
            </w:rPr>
          </w:pPr>
          <w:r w:rsidRPr="7E2AA1FC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27EE0AA9" w14:textId="52058CD5" w:rsidR="7E2AA1FC" w:rsidRDefault="7E2AA1FC" w:rsidP="7E2AA1FC">
          <w:pPr>
            <w:rPr>
              <w:rFonts w:ascii="Calibri" w:eastAsia="Calibri" w:hAnsi="Calibri" w:cs="Calibri"/>
              <w:sz w:val="16"/>
              <w:szCs w:val="16"/>
            </w:rPr>
          </w:pPr>
          <w:r w:rsidRPr="7E2AA1FC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1A2EF1F4" w14:textId="5A666485" w:rsidR="7E2AA1FC" w:rsidRDefault="7E2AA1FC" w:rsidP="7E2AA1FC">
          <w:pPr>
            <w:rPr>
              <w:rFonts w:ascii="Calibri" w:eastAsia="Calibri" w:hAnsi="Calibri" w:cs="Calibri"/>
              <w:sz w:val="16"/>
              <w:szCs w:val="16"/>
            </w:rPr>
          </w:pPr>
          <w:r w:rsidRPr="7E2AA1FC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7F089E22" w14:textId="064575E9" w:rsidR="7E2AA1FC" w:rsidRDefault="7E2AA1FC" w:rsidP="7F9E1975">
          <w:pPr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40B90A49" w14:textId="798A5C6D" w:rsidR="00B87032" w:rsidRDefault="00B87032" w:rsidP="7E2AA1FC">
    <w:pPr>
      <w:jc w:val="center"/>
      <w:rPr>
        <w:rFonts w:ascii="Calibri" w:eastAsia="Calibri" w:hAnsi="Calibri" w:cs="Calibri"/>
        <w:sz w:val="22"/>
        <w:szCs w:val="22"/>
      </w:rPr>
    </w:pPr>
  </w:p>
  <w:p w14:paraId="0FB78278" w14:textId="3B459AE5" w:rsidR="00B87032" w:rsidRDefault="00B87032" w:rsidP="00BF011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0D64"/>
    <w:multiLevelType w:val="hybridMultilevel"/>
    <w:tmpl w:val="0B46F822"/>
    <w:lvl w:ilvl="0" w:tplc="7250D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06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8EB0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2CF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E16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300D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2F9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0A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FC80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D4E"/>
    <w:multiLevelType w:val="hybridMultilevel"/>
    <w:tmpl w:val="25E07AB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ECE"/>
    <w:multiLevelType w:val="hybridMultilevel"/>
    <w:tmpl w:val="DDA2336C"/>
    <w:lvl w:ilvl="0" w:tplc="CE449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45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6F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4C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41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26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86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0D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01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150A"/>
    <w:multiLevelType w:val="hybridMultilevel"/>
    <w:tmpl w:val="7EC261BC"/>
    <w:lvl w:ilvl="0" w:tplc="23D05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308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1C90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65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6D9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C06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AF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66A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64C6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31136"/>
    <w:multiLevelType w:val="multilevel"/>
    <w:tmpl w:val="D49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D0FDD"/>
    <w:multiLevelType w:val="multilevel"/>
    <w:tmpl w:val="A780793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D5FAA"/>
    <w:multiLevelType w:val="hybridMultilevel"/>
    <w:tmpl w:val="6032B1E4"/>
    <w:lvl w:ilvl="0" w:tplc="49C20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039F"/>
    <w:multiLevelType w:val="hybridMultilevel"/>
    <w:tmpl w:val="F5602188"/>
    <w:lvl w:ilvl="0" w:tplc="FED25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46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B413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475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CD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7C5D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35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CE7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106B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A74E2"/>
    <w:multiLevelType w:val="hybridMultilevel"/>
    <w:tmpl w:val="80E67C3E"/>
    <w:lvl w:ilvl="0" w:tplc="9948E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60364"/>
    <w:multiLevelType w:val="hybridMultilevel"/>
    <w:tmpl w:val="904C171E"/>
    <w:lvl w:ilvl="0" w:tplc="DD360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C8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AEE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237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2D7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183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845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89B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EC6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0"/>
    <w:rsid w:val="0000177E"/>
    <w:rsid w:val="000233A6"/>
    <w:rsid w:val="000315EB"/>
    <w:rsid w:val="00033B9F"/>
    <w:rsid w:val="0003751E"/>
    <w:rsid w:val="000B22E3"/>
    <w:rsid w:val="00163DBE"/>
    <w:rsid w:val="00190A7A"/>
    <w:rsid w:val="001B256E"/>
    <w:rsid w:val="00206469"/>
    <w:rsid w:val="002A5BF4"/>
    <w:rsid w:val="003038D2"/>
    <w:rsid w:val="00333E52"/>
    <w:rsid w:val="003739B7"/>
    <w:rsid w:val="003C4D66"/>
    <w:rsid w:val="004D1D6D"/>
    <w:rsid w:val="004F3EB7"/>
    <w:rsid w:val="0050633A"/>
    <w:rsid w:val="005133ED"/>
    <w:rsid w:val="00595D76"/>
    <w:rsid w:val="005F2BE5"/>
    <w:rsid w:val="0063320B"/>
    <w:rsid w:val="0064225C"/>
    <w:rsid w:val="00687F97"/>
    <w:rsid w:val="0069512E"/>
    <w:rsid w:val="006B641F"/>
    <w:rsid w:val="006C1462"/>
    <w:rsid w:val="007415BA"/>
    <w:rsid w:val="007C5E3D"/>
    <w:rsid w:val="00823C56"/>
    <w:rsid w:val="008475E6"/>
    <w:rsid w:val="00873FF4"/>
    <w:rsid w:val="008839A9"/>
    <w:rsid w:val="008929FE"/>
    <w:rsid w:val="008E6881"/>
    <w:rsid w:val="009139CB"/>
    <w:rsid w:val="00962FFC"/>
    <w:rsid w:val="009D0B20"/>
    <w:rsid w:val="00A94507"/>
    <w:rsid w:val="00B87032"/>
    <w:rsid w:val="00BF011D"/>
    <w:rsid w:val="00C1124A"/>
    <w:rsid w:val="00D46444"/>
    <w:rsid w:val="00D6283C"/>
    <w:rsid w:val="00D94DE9"/>
    <w:rsid w:val="00DC7C09"/>
    <w:rsid w:val="00E25BFD"/>
    <w:rsid w:val="00E35D27"/>
    <w:rsid w:val="00E63362"/>
    <w:rsid w:val="00EF40B0"/>
    <w:rsid w:val="5475BEDC"/>
    <w:rsid w:val="7E2AA1FC"/>
    <w:rsid w:val="7F9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A31B81"/>
  <w15:chartTrackingRefBased/>
  <w15:docId w15:val="{2F0A53F7-AFEB-4924-91ED-8CBC65FA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Bookman Old Style" w:hAnsi="Bookman Old Style"/>
      <w:sz w:val="24"/>
      <w:szCs w:val="24"/>
      <w:lang w:eastAsia="it-IT" w:bidi="he-IL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2"/>
    </w:rPr>
  </w:style>
  <w:style w:type="paragraph" w:styleId="Corpodeltesto2">
    <w:name w:val="Body Text 2"/>
    <w:basedOn w:val="Normale"/>
    <w:pPr>
      <w:jc w:val="both"/>
    </w:pPr>
    <w:rPr>
      <w:b/>
      <w:bCs/>
      <w:sz w:val="22"/>
      <w:szCs w:val="14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Rientrocorpodeltesto">
    <w:name w:val="Body Text Indent"/>
    <w:basedOn w:val="Normale"/>
    <w:pPr>
      <w:ind w:firstLine="360"/>
    </w:pPr>
    <w:rPr>
      <w:sz w:val="20"/>
      <w:szCs w:val="1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style5">
    <w:name w:val="style5"/>
    <w:basedOn w:val="Carpredefinitoparagrafo"/>
  </w:style>
  <w:style w:type="character" w:customStyle="1" w:styleId="testo">
    <w:name w:val="testo"/>
    <w:basedOn w:val="Carpredefinitoparagrafo"/>
  </w:style>
  <w:style w:type="paragraph" w:styleId="Testofumetto">
    <w:name w:val="Balloon Text"/>
    <w:basedOn w:val="Normale"/>
    <w:link w:val="TestofumettoCarattere"/>
    <w:rsid w:val="009D0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B20"/>
    <w:rPr>
      <w:rFonts w:ascii="Tahoma" w:hAnsi="Tahoma" w:cs="Tahoma"/>
      <w:sz w:val="16"/>
      <w:szCs w:val="16"/>
      <w:lang w:bidi="he-IL"/>
    </w:rPr>
  </w:style>
  <w:style w:type="paragraph" w:styleId="Intestazione">
    <w:name w:val="header"/>
    <w:basedOn w:val="Normale"/>
    <w:link w:val="IntestazioneCarattere"/>
    <w:rsid w:val="00D62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6283C"/>
    <w:rPr>
      <w:rFonts w:ascii="Bookman Old Style" w:hAnsi="Bookman Old Style"/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rsid w:val="00D62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83C"/>
    <w:rPr>
      <w:rFonts w:ascii="Bookman Old Style" w:hAnsi="Bookman Old Style"/>
      <w:sz w:val="24"/>
      <w:szCs w:val="24"/>
      <w:lang w:bidi="he-IL"/>
    </w:rPr>
  </w:style>
  <w:style w:type="paragraph" w:customStyle="1" w:styleId="Default">
    <w:name w:val="Default"/>
    <w:rsid w:val="008E6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E32C0-C0B5-444E-958B-2E4DCAF50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78965-5ACE-4361-9C0E-6392A9C24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E8D007-A1C6-4861-8ECC-7716548D9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TOSSINI</dc:creator>
  <cp:keywords/>
  <cp:lastModifiedBy>Renata Barbaro</cp:lastModifiedBy>
  <cp:revision>9</cp:revision>
  <cp:lastPrinted>2019-10-22T20:55:00Z</cp:lastPrinted>
  <dcterms:created xsi:type="dcterms:W3CDTF">2020-09-02T08:38:00Z</dcterms:created>
  <dcterms:modified xsi:type="dcterms:W3CDTF">2021-05-19T10:12:00Z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